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52" w:rsidRDefault="000E0E1A" w:rsidP="000A6752">
      <w:pPr>
        <w:spacing w:line="360" w:lineRule="auto"/>
        <w:jc w:val="center"/>
        <w:rPr>
          <w:rFonts w:ascii="黑体" w:eastAsia="黑体"/>
          <w:b/>
          <w:sz w:val="32"/>
        </w:rPr>
      </w:pPr>
      <w:r>
        <w:rPr>
          <w:rFonts w:ascii="黑体" w:eastAsia="黑体" w:hint="eastAsia"/>
          <w:b/>
          <w:sz w:val="32"/>
        </w:rPr>
        <w:t>东方小学201</w:t>
      </w:r>
      <w:r w:rsidR="006119BF">
        <w:rPr>
          <w:rFonts w:ascii="黑体" w:eastAsia="黑体" w:hint="eastAsia"/>
          <w:b/>
          <w:sz w:val="32"/>
        </w:rPr>
        <w:t>9</w:t>
      </w:r>
      <w:r>
        <w:rPr>
          <w:rFonts w:ascii="黑体" w:eastAsia="黑体" w:hint="eastAsia"/>
          <w:b/>
          <w:sz w:val="32"/>
        </w:rPr>
        <w:t>学年语文教研组工作计划</w:t>
      </w:r>
    </w:p>
    <w:p w:rsidR="000A6752" w:rsidRDefault="000E0E1A" w:rsidP="002A02E3">
      <w:pPr>
        <w:spacing w:line="300" w:lineRule="auto"/>
        <w:rPr>
          <w:rFonts w:ascii="黑体" w:eastAsia="黑体" w:hAnsi="黑体"/>
          <w:sz w:val="24"/>
        </w:rPr>
      </w:pPr>
      <w:r>
        <w:rPr>
          <w:rFonts w:ascii="黑体" w:eastAsia="黑体" w:hAnsi="黑体" w:hint="eastAsia"/>
          <w:sz w:val="24"/>
        </w:rPr>
        <w:t>一、指导思想</w:t>
      </w:r>
    </w:p>
    <w:p w:rsidR="006119BF" w:rsidRDefault="006119BF" w:rsidP="002A02E3">
      <w:pPr>
        <w:spacing w:line="300" w:lineRule="auto"/>
        <w:ind w:firstLineChars="200" w:firstLine="480"/>
        <w:rPr>
          <w:rFonts w:ascii="宋体" w:hAnsi="宋体"/>
          <w:sz w:val="24"/>
        </w:rPr>
      </w:pPr>
      <w:r>
        <w:rPr>
          <w:rFonts w:ascii="宋体" w:hAnsi="宋体" w:hint="eastAsia"/>
          <w:sz w:val="24"/>
        </w:rPr>
        <w:t>学校聚焦学生核心素养培养，结合学生发展实际，编制学校课程方案和学年度课程计划。坚持“以学生的发展为本”课程核心理念，积极推进学校课程校本化，认真实施基于课程标准的教学与评价，建构有利于促进学生自主发展的课程体系，构建利于促进学生自主发展的课堂，实施有利于促进学生自主发展的教学评价，有效促进学生学业与身心的发展。</w:t>
      </w:r>
    </w:p>
    <w:p w:rsidR="000A6752" w:rsidRDefault="006119BF" w:rsidP="002A02E3">
      <w:pPr>
        <w:spacing w:line="300" w:lineRule="auto"/>
        <w:jc w:val="left"/>
        <w:rPr>
          <w:rFonts w:ascii="黑体" w:eastAsia="黑体"/>
          <w:sz w:val="24"/>
        </w:rPr>
      </w:pPr>
      <w:r>
        <w:rPr>
          <w:rFonts w:ascii="黑体" w:eastAsia="黑体" w:hint="eastAsia"/>
          <w:sz w:val="24"/>
        </w:rPr>
        <w:t>二、</w:t>
      </w:r>
      <w:r w:rsidR="000E0E1A">
        <w:rPr>
          <w:rFonts w:ascii="黑体" w:eastAsia="黑体" w:hint="eastAsia"/>
          <w:sz w:val="24"/>
        </w:rPr>
        <w:t>主要目标</w:t>
      </w:r>
    </w:p>
    <w:p w:rsidR="000A6752" w:rsidRPr="006119BF" w:rsidRDefault="00E14626" w:rsidP="002A02E3">
      <w:pPr>
        <w:numPr>
          <w:ilvl w:val="0"/>
          <w:numId w:val="2"/>
        </w:numPr>
        <w:spacing w:line="300" w:lineRule="auto"/>
        <w:outlineLvl w:val="2"/>
        <w:rPr>
          <w:rFonts w:asciiTheme="majorEastAsia" w:eastAsiaTheme="majorEastAsia" w:hAnsiTheme="majorEastAsia" w:cs="宋体"/>
          <w:sz w:val="24"/>
        </w:rPr>
      </w:pPr>
      <w:r>
        <w:rPr>
          <w:rFonts w:asciiTheme="majorEastAsia" w:eastAsiaTheme="majorEastAsia" w:hAnsiTheme="majorEastAsia" w:cs="宋体" w:hint="eastAsia"/>
          <w:sz w:val="24"/>
        </w:rPr>
        <w:t>强化</w:t>
      </w:r>
      <w:r w:rsidR="000E0E1A" w:rsidRPr="006119BF">
        <w:rPr>
          <w:rFonts w:asciiTheme="majorEastAsia" w:eastAsiaTheme="majorEastAsia" w:hAnsiTheme="majorEastAsia" w:cs="宋体" w:hint="eastAsia"/>
          <w:sz w:val="24"/>
        </w:rPr>
        <w:t>基于课程标准的语文教学常规基本规范要求。强化作业设计与批改、个别辅导、课后教学反思、教学评价方法改革等环节，建立科学、高效、和谐的教学秩序。</w:t>
      </w:r>
    </w:p>
    <w:p w:rsidR="000A6752" w:rsidRPr="006119BF" w:rsidRDefault="006119BF" w:rsidP="002A02E3">
      <w:pPr>
        <w:numPr>
          <w:ilvl w:val="0"/>
          <w:numId w:val="2"/>
        </w:numPr>
        <w:spacing w:line="300" w:lineRule="auto"/>
        <w:outlineLvl w:val="2"/>
        <w:rPr>
          <w:rFonts w:asciiTheme="majorEastAsia" w:eastAsiaTheme="majorEastAsia" w:hAnsiTheme="majorEastAsia" w:cs="宋体"/>
          <w:sz w:val="24"/>
        </w:rPr>
      </w:pPr>
      <w:r w:rsidRPr="006119BF">
        <w:rPr>
          <w:rFonts w:asciiTheme="majorEastAsia" w:eastAsiaTheme="majorEastAsia" w:hAnsiTheme="majorEastAsia" w:cs="宋体" w:hint="eastAsia"/>
          <w:color w:val="000000" w:themeColor="text1"/>
          <w:sz w:val="24"/>
        </w:rPr>
        <w:t>结合学校新四年规划，</w:t>
      </w:r>
      <w:r w:rsidRPr="006119BF">
        <w:rPr>
          <w:rFonts w:asciiTheme="majorEastAsia" w:eastAsiaTheme="majorEastAsia" w:hAnsiTheme="majorEastAsia" w:hint="eastAsia"/>
          <w:color w:val="000000"/>
          <w:sz w:val="24"/>
        </w:rPr>
        <w:t>坚持基于课程标准的教学与评价的实践研究，</w:t>
      </w:r>
      <w:r w:rsidR="000E0E1A" w:rsidRPr="006119BF">
        <w:rPr>
          <w:rFonts w:asciiTheme="majorEastAsia" w:eastAsiaTheme="majorEastAsia" w:hAnsiTheme="majorEastAsia" w:hint="eastAsia"/>
          <w:sz w:val="24"/>
        </w:rPr>
        <w:t>继续全面开展基于精准学情分析的单元支架设计研究、单元作业的设计与辅导研究、支架式的教学评价研究，以提高教师的教研能力。</w:t>
      </w:r>
    </w:p>
    <w:p w:rsidR="006119BF" w:rsidRPr="006119BF" w:rsidRDefault="006119BF" w:rsidP="002A02E3">
      <w:pPr>
        <w:numPr>
          <w:ilvl w:val="0"/>
          <w:numId w:val="2"/>
        </w:numPr>
        <w:spacing w:line="300" w:lineRule="auto"/>
        <w:outlineLvl w:val="2"/>
        <w:rPr>
          <w:rFonts w:asciiTheme="majorEastAsia" w:eastAsiaTheme="majorEastAsia" w:hAnsiTheme="majorEastAsia" w:cs="宋体"/>
          <w:sz w:val="24"/>
        </w:rPr>
      </w:pPr>
      <w:r w:rsidRPr="006119BF">
        <w:rPr>
          <w:rFonts w:asciiTheme="majorEastAsia" w:eastAsiaTheme="majorEastAsia" w:hAnsiTheme="majorEastAsia" w:hint="eastAsia"/>
          <w:sz w:val="24"/>
        </w:rPr>
        <w:t>围绕“融合</w:t>
      </w:r>
      <w:r w:rsidRPr="006119BF">
        <w:rPr>
          <w:rFonts w:asciiTheme="majorEastAsia" w:eastAsiaTheme="majorEastAsia" w:hAnsiTheme="majorEastAsia"/>
          <w:sz w:val="24"/>
        </w:rPr>
        <w:t>资源</w:t>
      </w:r>
      <w:r w:rsidRPr="006119BF">
        <w:rPr>
          <w:rFonts w:asciiTheme="majorEastAsia" w:eastAsiaTheme="majorEastAsia" w:hAnsiTheme="majorEastAsia" w:hint="eastAsia"/>
          <w:sz w:val="24"/>
        </w:rPr>
        <w:t xml:space="preserve"> 完善课堂 丰富体验”确定研究主题和内容，尝试建立课题或学校课题的子课题，扎实有效地开展教研组和备课组活动。</w:t>
      </w:r>
    </w:p>
    <w:p w:rsidR="006119BF" w:rsidRPr="006119BF" w:rsidRDefault="000E0E1A" w:rsidP="002A02E3">
      <w:pPr>
        <w:numPr>
          <w:ilvl w:val="0"/>
          <w:numId w:val="2"/>
        </w:numPr>
        <w:spacing w:line="300" w:lineRule="auto"/>
        <w:outlineLvl w:val="1"/>
        <w:rPr>
          <w:rFonts w:asciiTheme="majorEastAsia" w:eastAsiaTheme="majorEastAsia" w:hAnsiTheme="majorEastAsia"/>
          <w:sz w:val="24"/>
        </w:rPr>
      </w:pPr>
      <w:r w:rsidRPr="006119BF">
        <w:rPr>
          <w:rFonts w:asciiTheme="majorEastAsia" w:eastAsiaTheme="majorEastAsia" w:hAnsiTheme="majorEastAsia" w:cs="宋体" w:hint="eastAsia"/>
          <w:sz w:val="24"/>
        </w:rPr>
        <w:t>以课程建设和校本研修为主要抓手，通过团队合作、分类、分层培养、搭建平台、个别辅导、专家带教等方式，引领教师走专业化自主发展之路，形成梯队教师队伍结构。</w:t>
      </w:r>
    </w:p>
    <w:p w:rsidR="000A6752" w:rsidRPr="006119BF" w:rsidRDefault="000E0E1A" w:rsidP="002A02E3">
      <w:pPr>
        <w:spacing w:line="300" w:lineRule="auto"/>
        <w:outlineLvl w:val="1"/>
        <w:rPr>
          <w:rFonts w:ascii="黑体" w:eastAsia="黑体"/>
          <w:sz w:val="24"/>
        </w:rPr>
      </w:pPr>
      <w:r w:rsidRPr="006119BF">
        <w:rPr>
          <w:rFonts w:ascii="黑体" w:eastAsia="黑体" w:hint="eastAsia"/>
          <w:sz w:val="24"/>
        </w:rPr>
        <w:t>三、主要任务与措施</w:t>
      </w:r>
    </w:p>
    <w:p w:rsidR="000A6752" w:rsidRDefault="000E0E1A" w:rsidP="002A02E3">
      <w:pPr>
        <w:spacing w:line="300" w:lineRule="auto"/>
        <w:rPr>
          <w:rFonts w:ascii="宋体" w:hAnsi="宋体"/>
          <w:sz w:val="24"/>
        </w:rPr>
      </w:pPr>
      <w:r>
        <w:rPr>
          <w:rFonts w:ascii="宋体" w:hAnsi="宋体" w:hint="eastAsia"/>
          <w:sz w:val="24"/>
        </w:rPr>
        <w:t xml:space="preserve">（一）常规工作 </w:t>
      </w:r>
    </w:p>
    <w:p w:rsidR="00E03CDA" w:rsidRDefault="00E03CDA" w:rsidP="002A02E3">
      <w:pPr>
        <w:spacing w:line="300" w:lineRule="auto"/>
        <w:rPr>
          <w:rFonts w:ascii="宋体" w:hAnsi="宋体"/>
          <w:sz w:val="24"/>
        </w:rPr>
      </w:pPr>
      <w:r>
        <w:rPr>
          <w:rFonts w:ascii="宋体" w:hAnsi="宋体" w:hint="eastAsia"/>
          <w:sz w:val="24"/>
        </w:rPr>
        <w:t>1、</w:t>
      </w:r>
      <w:r w:rsidRPr="00E03CDA">
        <w:rPr>
          <w:rFonts w:ascii="宋体" w:hAnsi="宋体" w:hint="eastAsia"/>
          <w:sz w:val="24"/>
        </w:rPr>
        <w:t>严格落实教学常规，提高教学效率</w:t>
      </w:r>
      <w:r>
        <w:rPr>
          <w:rFonts w:ascii="宋体" w:hAnsi="宋体" w:hint="eastAsia"/>
          <w:sz w:val="24"/>
        </w:rPr>
        <w:t>。</w:t>
      </w:r>
    </w:p>
    <w:p w:rsidR="00E03CDA" w:rsidRDefault="00E03CDA" w:rsidP="002A02E3">
      <w:pPr>
        <w:spacing w:line="300" w:lineRule="auto"/>
        <w:outlineLvl w:val="2"/>
        <w:rPr>
          <w:rFonts w:ascii="宋体" w:hAnsi="宋体" w:cs="宋体"/>
          <w:color w:val="000000" w:themeColor="text1"/>
          <w:sz w:val="24"/>
        </w:rPr>
      </w:pPr>
      <w:r>
        <w:rPr>
          <w:rFonts w:ascii="宋体" w:hAnsi="宋体" w:cs="宋体" w:hint="eastAsia"/>
          <w:color w:val="000000" w:themeColor="text1"/>
          <w:sz w:val="24"/>
        </w:rPr>
        <w:t>（1）备课：通过“集体备课——主备教案——执教教师修改补充教案——个性化教案”的备课过程，提升备课的质量。</w:t>
      </w:r>
      <w:r>
        <w:rPr>
          <w:rFonts w:ascii="宋体" w:hAnsi="宋体" w:cs="宋体" w:hint="eastAsia"/>
          <w:color w:val="000000" w:themeColor="text1"/>
          <w:kern w:val="0"/>
          <w:sz w:val="24"/>
        </w:rPr>
        <w:t>重点关注“二近四多三有”课堂评价表，在备课中加以落实。加强集体备课，</w:t>
      </w:r>
      <w:r>
        <w:rPr>
          <w:rFonts w:hint="eastAsia"/>
          <w:sz w:val="24"/>
        </w:rPr>
        <w:t>以单元训练重点落实为突破口，有效落实支架式教学研究。在教案共享基础上，教师必须</w:t>
      </w:r>
      <w:r>
        <w:rPr>
          <w:rFonts w:ascii="宋体" w:hAnsi="宋体" w:cs="宋体" w:hint="eastAsia"/>
          <w:color w:val="000000" w:themeColor="text1"/>
          <w:sz w:val="24"/>
        </w:rPr>
        <w:t>关注课前的教案调整、课后的点滴反思、修改。提倡个性化备课。加强备课检查和反馈的力度</w:t>
      </w:r>
      <w:r>
        <w:rPr>
          <w:rFonts w:ascii="宋体" w:hAnsi="宋体" w:hint="eastAsia"/>
          <w:sz w:val="24"/>
        </w:rPr>
        <w:t>。</w:t>
      </w:r>
    </w:p>
    <w:p w:rsidR="00E03CDA" w:rsidRDefault="00E03CDA" w:rsidP="002A02E3">
      <w:pPr>
        <w:pStyle w:val="a8"/>
        <w:spacing w:line="300" w:lineRule="auto"/>
        <w:ind w:firstLineChars="0" w:firstLine="0"/>
        <w:outlineLvl w:val="2"/>
        <w:rPr>
          <w:rFonts w:ascii="宋体" w:hAnsi="宋体" w:cs="宋体"/>
          <w:color w:val="000000" w:themeColor="text1"/>
          <w:kern w:val="0"/>
          <w:sz w:val="24"/>
        </w:rPr>
      </w:pPr>
      <w:r>
        <w:rPr>
          <w:rFonts w:hint="eastAsia"/>
          <w:sz w:val="24"/>
        </w:rPr>
        <w:t>①</w:t>
      </w:r>
      <w:r w:rsidR="004D4CEE">
        <w:rPr>
          <w:rFonts w:ascii="宋体" w:hAnsi="宋体" w:cs="宋体" w:hint="eastAsia"/>
          <w:color w:val="000000" w:themeColor="text1"/>
          <w:kern w:val="0"/>
          <w:sz w:val="24"/>
        </w:rPr>
        <w:t>胜任期</w:t>
      </w:r>
      <w:r>
        <w:rPr>
          <w:rFonts w:ascii="宋体" w:hAnsi="宋体" w:cs="宋体" w:hint="eastAsia"/>
          <w:color w:val="000000" w:themeColor="text1"/>
          <w:kern w:val="0"/>
          <w:sz w:val="24"/>
        </w:rPr>
        <w:t>教师准备好第十</w:t>
      </w:r>
      <w:r w:rsidR="00994422">
        <w:rPr>
          <w:rFonts w:ascii="宋体" w:hAnsi="宋体" w:cs="宋体" w:hint="eastAsia"/>
          <w:color w:val="000000" w:themeColor="text1"/>
          <w:kern w:val="0"/>
          <w:sz w:val="24"/>
        </w:rPr>
        <w:t>二</w:t>
      </w:r>
      <w:r>
        <w:rPr>
          <w:rFonts w:ascii="宋体" w:hAnsi="宋体" w:cs="宋体" w:hint="eastAsia"/>
          <w:color w:val="000000" w:themeColor="text1"/>
          <w:kern w:val="0"/>
          <w:sz w:val="24"/>
        </w:rPr>
        <w:t>周之前的所有课的详案，</w:t>
      </w:r>
      <w:r w:rsidR="004D4CEE">
        <w:rPr>
          <w:rFonts w:ascii="宋体" w:hAnsi="宋体" w:cs="宋体" w:hint="eastAsia"/>
          <w:color w:val="000000" w:themeColor="text1"/>
          <w:kern w:val="0"/>
          <w:sz w:val="24"/>
        </w:rPr>
        <w:t>每一篇</w:t>
      </w:r>
      <w:r>
        <w:rPr>
          <w:rFonts w:ascii="宋体" w:hAnsi="宋体" w:cs="宋体" w:hint="eastAsia"/>
          <w:color w:val="000000" w:themeColor="text1"/>
          <w:kern w:val="0"/>
          <w:sz w:val="24"/>
        </w:rPr>
        <w:t>撰写教学反思。第</w:t>
      </w:r>
      <w:r w:rsidR="00DA3103">
        <w:rPr>
          <w:rFonts w:ascii="宋体" w:hAnsi="宋体" w:cs="宋体" w:hint="eastAsia"/>
          <w:color w:val="000000" w:themeColor="text1"/>
          <w:kern w:val="0"/>
          <w:sz w:val="24"/>
        </w:rPr>
        <w:t>1</w:t>
      </w:r>
      <w:r w:rsidR="00994422">
        <w:rPr>
          <w:rFonts w:ascii="宋体" w:hAnsi="宋体" w:cs="宋体" w:hint="eastAsia"/>
          <w:color w:val="000000" w:themeColor="text1"/>
          <w:kern w:val="0"/>
          <w:sz w:val="24"/>
        </w:rPr>
        <w:t>0</w:t>
      </w:r>
      <w:r>
        <w:rPr>
          <w:rFonts w:ascii="宋体" w:hAnsi="宋体" w:cs="宋体" w:hint="eastAsia"/>
          <w:color w:val="000000" w:themeColor="text1"/>
          <w:kern w:val="0"/>
          <w:sz w:val="24"/>
        </w:rPr>
        <w:t>周进行检查。</w:t>
      </w:r>
    </w:p>
    <w:p w:rsidR="00E03CDA" w:rsidRPr="00EA6361" w:rsidRDefault="00DA3103" w:rsidP="00EA6361">
      <w:pPr>
        <w:pStyle w:val="a8"/>
        <w:spacing w:line="300" w:lineRule="auto"/>
        <w:ind w:firstLineChars="0" w:firstLine="0"/>
        <w:outlineLvl w:val="2"/>
        <w:rPr>
          <w:rFonts w:ascii="宋体" w:hAnsi="宋体" w:cs="宋体"/>
          <w:color w:val="000000" w:themeColor="text1"/>
          <w:kern w:val="0"/>
          <w:sz w:val="24"/>
        </w:rPr>
      </w:pPr>
      <w:r>
        <w:rPr>
          <w:rFonts w:hint="eastAsia"/>
          <w:sz w:val="24"/>
        </w:rPr>
        <w:t>②</w:t>
      </w:r>
      <w:r w:rsidR="004D4CEE">
        <w:rPr>
          <w:rFonts w:hint="eastAsia"/>
          <w:sz w:val="24"/>
        </w:rPr>
        <w:t>非胜任期</w:t>
      </w:r>
      <w:r w:rsidR="00E03CDA">
        <w:rPr>
          <w:rFonts w:hint="eastAsia"/>
          <w:sz w:val="24"/>
        </w:rPr>
        <w:t>教师上交</w:t>
      </w:r>
      <w:r w:rsidR="004D4CEE">
        <w:rPr>
          <w:rFonts w:hint="eastAsia"/>
          <w:sz w:val="24"/>
        </w:rPr>
        <w:t>第一</w:t>
      </w:r>
      <w:r w:rsidR="00E03CDA">
        <w:rPr>
          <w:rFonts w:hint="eastAsia"/>
          <w:sz w:val="24"/>
        </w:rPr>
        <w:t>单元</w:t>
      </w:r>
      <w:r w:rsidR="004D4CEE">
        <w:rPr>
          <w:rFonts w:hint="eastAsia"/>
          <w:sz w:val="24"/>
        </w:rPr>
        <w:t>和第五单元</w:t>
      </w:r>
      <w:r w:rsidR="00E03CDA">
        <w:rPr>
          <w:rFonts w:hint="eastAsia"/>
          <w:sz w:val="24"/>
        </w:rPr>
        <w:t>的教案</w:t>
      </w:r>
      <w:r w:rsidR="00E03CDA">
        <w:rPr>
          <w:sz w:val="24"/>
        </w:rPr>
        <w:t>(</w:t>
      </w:r>
      <w:r w:rsidR="00E03CDA">
        <w:rPr>
          <w:rFonts w:hint="eastAsia"/>
          <w:sz w:val="24"/>
        </w:rPr>
        <w:t>可以去除带</w:t>
      </w:r>
      <w:r w:rsidR="00E03CDA">
        <w:rPr>
          <w:sz w:val="24"/>
        </w:rPr>
        <w:t>*</w:t>
      </w:r>
      <w:r w:rsidR="00E03CDA">
        <w:rPr>
          <w:rFonts w:hint="eastAsia"/>
          <w:sz w:val="24"/>
        </w:rPr>
        <w:t>的课文</w:t>
      </w:r>
      <w:r w:rsidR="00E03CDA">
        <w:rPr>
          <w:sz w:val="24"/>
        </w:rPr>
        <w:t>)</w:t>
      </w:r>
      <w:r w:rsidR="00E03CDA">
        <w:rPr>
          <w:rFonts w:hint="eastAsia"/>
          <w:sz w:val="24"/>
        </w:rPr>
        <w:t>；一个单元教案中挑选一篇课文在教学之后撰写教学反思。</w:t>
      </w:r>
      <w:r>
        <w:rPr>
          <w:rFonts w:ascii="宋体" w:hAnsi="宋体" w:cs="宋体" w:hint="eastAsia"/>
          <w:color w:val="000000" w:themeColor="text1"/>
          <w:kern w:val="0"/>
          <w:sz w:val="24"/>
        </w:rPr>
        <w:t>第10周进行检查。</w:t>
      </w:r>
    </w:p>
    <w:p w:rsidR="00E03CDA" w:rsidRPr="00DA3103" w:rsidRDefault="00E03CDA" w:rsidP="002A02E3">
      <w:pPr>
        <w:numPr>
          <w:ilvl w:val="0"/>
          <w:numId w:val="5"/>
        </w:numPr>
        <w:spacing w:line="300" w:lineRule="auto"/>
        <w:rPr>
          <w:rFonts w:ascii="宋体" w:hAnsi="宋体" w:cs="宋体"/>
          <w:kern w:val="0"/>
          <w:sz w:val="24"/>
        </w:rPr>
      </w:pPr>
      <w:r w:rsidRPr="00DA3103">
        <w:rPr>
          <w:rFonts w:ascii="宋体" w:hAnsi="宋体" w:cs="宋体" w:hint="eastAsia"/>
          <w:kern w:val="0"/>
          <w:sz w:val="24"/>
        </w:rPr>
        <w:t>上课：</w:t>
      </w:r>
      <w:r w:rsidRPr="00DA3103">
        <w:rPr>
          <w:rFonts w:ascii="宋体" w:hAnsi="宋体" w:hint="eastAsia"/>
          <w:sz w:val="24"/>
        </w:rPr>
        <w:t>关注课标，关注“二近四多三有”课堂评价表，备课组组织教师认真学习，在课堂教学中加以落实。</w:t>
      </w:r>
      <w:r w:rsidRPr="00DA3103">
        <w:rPr>
          <w:rFonts w:ascii="宋体" w:hAnsi="宋体" w:cs="宋体" w:hint="eastAsia"/>
          <w:kern w:val="0"/>
          <w:sz w:val="24"/>
        </w:rPr>
        <w:t>加强</w:t>
      </w:r>
      <w:r w:rsidRPr="00DA3103">
        <w:rPr>
          <w:rFonts w:ascii="宋体" w:hAnsi="宋体" w:cs="宋体"/>
          <w:kern w:val="0"/>
          <w:sz w:val="24"/>
        </w:rPr>
        <w:t>对听课笔记</w:t>
      </w:r>
      <w:r w:rsidRPr="00DA3103">
        <w:rPr>
          <w:rFonts w:ascii="宋体" w:hAnsi="宋体" w:cs="宋体" w:hint="eastAsia"/>
          <w:kern w:val="0"/>
          <w:sz w:val="24"/>
        </w:rPr>
        <w:t>记录情况的</w:t>
      </w:r>
      <w:r w:rsidR="00E14626">
        <w:rPr>
          <w:rFonts w:ascii="宋体" w:hAnsi="宋体" w:cs="宋体" w:hint="eastAsia"/>
          <w:kern w:val="0"/>
          <w:sz w:val="24"/>
        </w:rPr>
        <w:t>指导、检查</w:t>
      </w:r>
      <w:r w:rsidRPr="00DA3103">
        <w:rPr>
          <w:rFonts w:ascii="宋体" w:hAnsi="宋体" w:cs="宋体"/>
          <w:kern w:val="0"/>
          <w:sz w:val="24"/>
        </w:rPr>
        <w:t>和反馈</w:t>
      </w:r>
      <w:r w:rsidRPr="00DA3103">
        <w:rPr>
          <w:rFonts w:ascii="宋体" w:hAnsi="宋体" w:cs="宋体" w:hint="eastAsia"/>
          <w:kern w:val="0"/>
          <w:sz w:val="24"/>
        </w:rPr>
        <w:t>。</w:t>
      </w:r>
    </w:p>
    <w:p w:rsidR="00E03CDA" w:rsidRPr="00DA3103" w:rsidRDefault="00E03CDA" w:rsidP="002A02E3">
      <w:pPr>
        <w:spacing w:line="300" w:lineRule="auto"/>
        <w:ind w:firstLine="482"/>
        <w:rPr>
          <w:rFonts w:ascii="宋体" w:hAnsi="宋体" w:cs="宋体"/>
          <w:kern w:val="0"/>
          <w:sz w:val="24"/>
        </w:rPr>
      </w:pPr>
      <w:r w:rsidRPr="00DA3103">
        <w:rPr>
          <w:rFonts w:hint="eastAsia"/>
          <w:sz w:val="24"/>
        </w:rPr>
        <w:t>随堂课：学校听课领导小组进入语文教师的课堂听随堂课并加强随堂听课的指导。教师要认真对待每一堂家常课。</w:t>
      </w:r>
    </w:p>
    <w:p w:rsidR="00E03CDA" w:rsidRPr="00DA3103" w:rsidRDefault="00E03CDA" w:rsidP="002A02E3">
      <w:pPr>
        <w:spacing w:line="300" w:lineRule="auto"/>
        <w:ind w:firstLineChars="200" w:firstLine="480"/>
        <w:rPr>
          <w:rFonts w:ascii="宋体" w:hAnsi="宋体" w:cs="宋体"/>
          <w:kern w:val="0"/>
          <w:sz w:val="24"/>
        </w:rPr>
      </w:pPr>
      <w:r w:rsidRPr="00DA3103">
        <w:rPr>
          <w:rFonts w:hint="eastAsia"/>
          <w:sz w:val="24"/>
        </w:rPr>
        <w:lastRenderedPageBreak/>
        <w:t>互听课：由备课组长安排好组内教师的互听课活动，</w:t>
      </w:r>
      <w:r w:rsidRPr="00DA3103">
        <w:rPr>
          <w:rFonts w:ascii="宋体" w:hAnsi="宋体" w:cs="宋体" w:hint="eastAsia"/>
          <w:kern w:val="0"/>
          <w:sz w:val="24"/>
        </w:rPr>
        <w:t>一定要保证所有组内成员都参与。认真记好听课笔记，学期结束检查听课笔记记录情况。</w:t>
      </w:r>
    </w:p>
    <w:p w:rsidR="00E03CDA" w:rsidRPr="00DA3103" w:rsidRDefault="00E03CDA" w:rsidP="002A02E3">
      <w:pPr>
        <w:spacing w:line="300" w:lineRule="auto"/>
        <w:ind w:firstLineChars="200" w:firstLine="480"/>
        <w:rPr>
          <w:rFonts w:ascii="宋体" w:hAnsi="宋体"/>
          <w:sz w:val="24"/>
        </w:rPr>
      </w:pPr>
      <w:r w:rsidRPr="00DA3103">
        <w:rPr>
          <w:rFonts w:hint="eastAsia"/>
          <w:sz w:val="24"/>
        </w:rPr>
        <w:t>研究课：每学期推出研究课进行教学研讨。</w:t>
      </w:r>
    </w:p>
    <w:p w:rsidR="00E03CDA" w:rsidRPr="00DA3103" w:rsidRDefault="00E03CDA" w:rsidP="002A02E3">
      <w:pPr>
        <w:tabs>
          <w:tab w:val="left" w:pos="1260"/>
        </w:tabs>
        <w:adjustRightInd w:val="0"/>
        <w:snapToGrid w:val="0"/>
        <w:spacing w:line="300" w:lineRule="auto"/>
        <w:rPr>
          <w:rFonts w:ascii="宋体" w:hAnsi="宋体"/>
          <w:sz w:val="24"/>
        </w:rPr>
      </w:pPr>
      <w:r w:rsidRPr="00DA3103">
        <w:rPr>
          <w:rFonts w:ascii="宋体" w:hAnsi="宋体" w:cs="宋体" w:hint="eastAsia"/>
          <w:kern w:val="0"/>
          <w:sz w:val="24"/>
        </w:rPr>
        <w:t>（3）作业（练习）：</w:t>
      </w:r>
      <w:r w:rsidR="00DA3103" w:rsidRPr="00DA3103">
        <w:rPr>
          <w:rFonts w:ascii="宋体" w:hAnsi="宋体" w:cs="宋体" w:hint="eastAsia"/>
          <w:kern w:val="0"/>
          <w:sz w:val="24"/>
        </w:rPr>
        <w:t>完善</w:t>
      </w:r>
      <w:r w:rsidR="00DA3103" w:rsidRPr="00DA3103">
        <w:rPr>
          <w:rFonts w:ascii="宋体" w:hAnsi="宋体" w:cs="宋体"/>
          <w:kern w:val="0"/>
          <w:sz w:val="24"/>
        </w:rPr>
        <w:t>东方小学</w:t>
      </w:r>
      <w:r w:rsidR="00DA3103" w:rsidRPr="00DA3103">
        <w:rPr>
          <w:rFonts w:ascii="宋体" w:hAnsi="宋体" w:cs="宋体" w:hint="eastAsia"/>
          <w:kern w:val="0"/>
          <w:sz w:val="24"/>
        </w:rPr>
        <w:t>语文</w:t>
      </w:r>
      <w:r w:rsidR="00DA3103" w:rsidRPr="00DA3103">
        <w:rPr>
          <w:rFonts w:ascii="宋体" w:hAnsi="宋体" w:cs="宋体"/>
          <w:kern w:val="0"/>
          <w:sz w:val="24"/>
        </w:rPr>
        <w:t>作业</w:t>
      </w:r>
      <w:r w:rsidR="00DA3103" w:rsidRPr="00DA3103">
        <w:rPr>
          <w:rFonts w:ascii="宋体" w:hAnsi="宋体" w:cs="宋体" w:hint="eastAsia"/>
          <w:kern w:val="0"/>
          <w:sz w:val="24"/>
        </w:rPr>
        <w:t>布置</w:t>
      </w:r>
      <w:r w:rsidR="00DA3103" w:rsidRPr="00DA3103">
        <w:rPr>
          <w:rFonts w:ascii="宋体" w:hAnsi="宋体" w:cs="宋体"/>
          <w:kern w:val="0"/>
          <w:sz w:val="24"/>
        </w:rPr>
        <w:t>和</w:t>
      </w:r>
      <w:r w:rsidR="00DA3103" w:rsidRPr="00DA3103">
        <w:rPr>
          <w:rFonts w:ascii="宋体" w:hAnsi="宋体" w:cs="宋体" w:hint="eastAsia"/>
          <w:kern w:val="0"/>
          <w:sz w:val="24"/>
        </w:rPr>
        <w:t>批改要求</w:t>
      </w:r>
      <w:r w:rsidR="00DA3103" w:rsidRPr="00DA3103">
        <w:rPr>
          <w:rFonts w:ascii="宋体" w:hAnsi="宋体" w:cs="宋体"/>
          <w:kern w:val="0"/>
          <w:sz w:val="24"/>
        </w:rPr>
        <w:t>，</w:t>
      </w:r>
      <w:r w:rsidR="00DA3103" w:rsidRPr="00DA3103">
        <w:rPr>
          <w:rFonts w:ascii="宋体" w:hAnsi="宋体" w:cs="宋体" w:hint="eastAsia"/>
          <w:kern w:val="0"/>
          <w:sz w:val="24"/>
        </w:rPr>
        <w:t>形成文本</w:t>
      </w:r>
      <w:r w:rsidR="00DA3103" w:rsidRPr="00DA3103">
        <w:rPr>
          <w:rFonts w:ascii="宋体" w:hAnsi="宋体" w:cs="宋体"/>
          <w:kern w:val="0"/>
          <w:sz w:val="24"/>
        </w:rPr>
        <w:t>制度《</w:t>
      </w:r>
      <w:r w:rsidR="00DA3103" w:rsidRPr="00DA3103">
        <w:rPr>
          <w:rFonts w:ascii="宋体" w:hAnsi="宋体" w:cs="宋体" w:hint="eastAsia"/>
          <w:kern w:val="0"/>
          <w:sz w:val="24"/>
        </w:rPr>
        <w:t>作业</w:t>
      </w:r>
      <w:r w:rsidR="00DA3103" w:rsidRPr="00DA3103">
        <w:rPr>
          <w:rFonts w:ascii="宋体" w:hAnsi="宋体" w:cs="宋体"/>
          <w:kern w:val="0"/>
          <w:sz w:val="24"/>
        </w:rPr>
        <w:t>检查表》</w:t>
      </w:r>
      <w:r w:rsidR="00DA3103" w:rsidRPr="00DA3103">
        <w:rPr>
          <w:rFonts w:ascii="宋体" w:hAnsi="宋体" w:cs="宋体" w:hint="eastAsia"/>
          <w:kern w:val="0"/>
          <w:sz w:val="24"/>
        </w:rPr>
        <w:t>和</w:t>
      </w:r>
      <w:r w:rsidR="00DA3103" w:rsidRPr="00DA3103">
        <w:rPr>
          <w:rFonts w:ascii="宋体" w:hAnsi="宋体" w:cs="宋体"/>
          <w:kern w:val="0"/>
          <w:sz w:val="24"/>
        </w:rPr>
        <w:t>《</w:t>
      </w:r>
      <w:r w:rsidR="00DA3103" w:rsidRPr="00DA3103">
        <w:rPr>
          <w:rFonts w:ascii="宋体" w:hAnsi="宋体" w:cs="宋体" w:hint="eastAsia"/>
          <w:kern w:val="0"/>
          <w:sz w:val="24"/>
        </w:rPr>
        <w:t>作业</w:t>
      </w:r>
      <w:r w:rsidR="00DA3103" w:rsidRPr="00DA3103">
        <w:rPr>
          <w:rFonts w:ascii="宋体" w:hAnsi="宋体" w:cs="宋体"/>
          <w:kern w:val="0"/>
          <w:sz w:val="24"/>
        </w:rPr>
        <w:t>批改要</w:t>
      </w:r>
      <w:r w:rsidR="00DA3103" w:rsidRPr="00DA3103">
        <w:rPr>
          <w:rFonts w:ascii="宋体" w:hAnsi="宋体" w:cs="宋体" w:hint="eastAsia"/>
          <w:kern w:val="0"/>
          <w:sz w:val="24"/>
        </w:rPr>
        <w:t>求</w:t>
      </w:r>
      <w:r w:rsidR="00DA3103" w:rsidRPr="00DA3103">
        <w:rPr>
          <w:rFonts w:ascii="宋体" w:hAnsi="宋体" w:cs="宋体"/>
          <w:kern w:val="0"/>
          <w:sz w:val="24"/>
        </w:rPr>
        <w:t>》</w:t>
      </w:r>
      <w:r w:rsidR="00DA3103">
        <w:rPr>
          <w:rFonts w:ascii="宋体" w:hAnsi="宋体" w:cs="宋体" w:hint="eastAsia"/>
          <w:kern w:val="0"/>
          <w:sz w:val="24"/>
        </w:rPr>
        <w:t>。</w:t>
      </w:r>
    </w:p>
    <w:p w:rsidR="00E03CDA" w:rsidRDefault="00E03CDA" w:rsidP="002A02E3">
      <w:pPr>
        <w:pStyle w:val="a8"/>
        <w:spacing w:line="300" w:lineRule="auto"/>
        <w:ind w:firstLineChars="0" w:firstLine="0"/>
        <w:outlineLvl w:val="2"/>
        <w:rPr>
          <w:rFonts w:ascii="宋体" w:hAnsi="宋体" w:cs="宋体"/>
          <w:color w:val="000000" w:themeColor="text1"/>
          <w:kern w:val="0"/>
          <w:sz w:val="24"/>
        </w:rPr>
      </w:pPr>
      <w:r>
        <w:rPr>
          <w:rFonts w:hint="eastAsia"/>
          <w:sz w:val="24"/>
        </w:rPr>
        <w:t>①</w:t>
      </w:r>
      <w:r>
        <w:rPr>
          <w:rFonts w:ascii="宋体" w:hAnsi="宋体" w:cs="宋体" w:hint="eastAsia"/>
          <w:color w:val="000000" w:themeColor="text1"/>
          <w:kern w:val="0"/>
          <w:sz w:val="24"/>
        </w:rPr>
        <w:t>重视作业的设计，关注单元教学目标，设计好单元作业。各备课组组织教师再次认真学习《基于课程标准的作业标准》，根据制定的标准进行作业、练习设计的交流和研讨。第6周</w:t>
      </w:r>
      <w:r w:rsidR="00B74FA4">
        <w:rPr>
          <w:rFonts w:ascii="宋体" w:hAnsi="宋体" w:cs="宋体" w:hint="eastAsia"/>
          <w:color w:val="000000" w:themeColor="text1"/>
          <w:kern w:val="0"/>
          <w:sz w:val="24"/>
        </w:rPr>
        <w:t>、第8周</w:t>
      </w:r>
      <w:r>
        <w:rPr>
          <w:rFonts w:ascii="宋体" w:hAnsi="宋体" w:cs="宋体" w:hint="eastAsia"/>
          <w:color w:val="000000" w:themeColor="text1"/>
          <w:kern w:val="0"/>
          <w:sz w:val="24"/>
        </w:rPr>
        <w:t>进行相关作业的检查。</w:t>
      </w:r>
    </w:p>
    <w:tbl>
      <w:tblPr>
        <w:tblStyle w:val="a7"/>
        <w:tblW w:w="8522" w:type="dxa"/>
        <w:tblLayout w:type="fixed"/>
        <w:tblLook w:val="04A0"/>
      </w:tblPr>
      <w:tblGrid>
        <w:gridCol w:w="1668"/>
        <w:gridCol w:w="1172"/>
        <w:gridCol w:w="2841"/>
        <w:gridCol w:w="2841"/>
      </w:tblGrid>
      <w:tr w:rsidR="00994422" w:rsidTr="00994422">
        <w:tc>
          <w:tcPr>
            <w:tcW w:w="1668"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检查时间</w:t>
            </w:r>
          </w:p>
        </w:tc>
        <w:tc>
          <w:tcPr>
            <w:tcW w:w="1172"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年级</w:t>
            </w:r>
          </w:p>
        </w:tc>
        <w:tc>
          <w:tcPr>
            <w:tcW w:w="2841"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作业</w:t>
            </w:r>
          </w:p>
        </w:tc>
        <w:tc>
          <w:tcPr>
            <w:tcW w:w="2841"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记事本要求</w:t>
            </w:r>
          </w:p>
        </w:tc>
      </w:tr>
      <w:tr w:rsidR="00994422" w:rsidTr="00994422">
        <w:trPr>
          <w:trHeight w:val="506"/>
        </w:trPr>
        <w:tc>
          <w:tcPr>
            <w:tcW w:w="1668"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第6周</w:t>
            </w:r>
          </w:p>
        </w:tc>
        <w:tc>
          <w:tcPr>
            <w:tcW w:w="1172"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2841"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练习册</w:t>
            </w:r>
          </w:p>
        </w:tc>
        <w:tc>
          <w:tcPr>
            <w:tcW w:w="2841" w:type="dxa"/>
          </w:tcPr>
          <w:p w:rsidR="00994422" w:rsidRDefault="00994422" w:rsidP="002A02E3">
            <w:pPr>
              <w:spacing w:line="300" w:lineRule="auto"/>
              <w:jc w:val="left"/>
              <w:rPr>
                <w:rFonts w:ascii="宋体" w:hAnsi="宋体" w:cs="宋体"/>
                <w:color w:val="000000" w:themeColor="text1"/>
                <w:kern w:val="0"/>
                <w:sz w:val="24"/>
              </w:rPr>
            </w:pPr>
            <w:r>
              <w:rPr>
                <w:rFonts w:ascii="宋体" w:hAnsi="宋体" w:cs="宋体" w:hint="eastAsia"/>
                <w:color w:val="000000"/>
                <w:kern w:val="0"/>
                <w:sz w:val="24"/>
              </w:rPr>
              <w:t>不能空白</w:t>
            </w:r>
          </w:p>
        </w:tc>
      </w:tr>
      <w:tr w:rsidR="00994422" w:rsidTr="00994422">
        <w:tc>
          <w:tcPr>
            <w:tcW w:w="1668"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第6周</w:t>
            </w:r>
          </w:p>
        </w:tc>
        <w:tc>
          <w:tcPr>
            <w:tcW w:w="1172"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3-5</w:t>
            </w:r>
          </w:p>
        </w:tc>
        <w:tc>
          <w:tcPr>
            <w:tcW w:w="2841"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练习册</w:t>
            </w:r>
          </w:p>
        </w:tc>
        <w:tc>
          <w:tcPr>
            <w:tcW w:w="2841" w:type="dxa"/>
          </w:tcPr>
          <w:p w:rsidR="00994422" w:rsidRDefault="00994422"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kern w:val="0"/>
                <w:sz w:val="24"/>
              </w:rPr>
              <w:t>注意控制作业量</w:t>
            </w:r>
          </w:p>
        </w:tc>
      </w:tr>
    </w:tbl>
    <w:p w:rsidR="008D25A7" w:rsidRDefault="008D25A7" w:rsidP="002A02E3">
      <w:pPr>
        <w:spacing w:line="300" w:lineRule="auto"/>
        <w:rPr>
          <w:sz w:val="24"/>
        </w:rPr>
      </w:pPr>
    </w:p>
    <w:tbl>
      <w:tblPr>
        <w:tblStyle w:val="a7"/>
        <w:tblW w:w="8522" w:type="dxa"/>
        <w:tblLayout w:type="fixed"/>
        <w:tblLook w:val="04A0"/>
      </w:tblPr>
      <w:tblGrid>
        <w:gridCol w:w="1668"/>
        <w:gridCol w:w="1172"/>
        <w:gridCol w:w="2841"/>
        <w:gridCol w:w="2841"/>
      </w:tblGrid>
      <w:tr w:rsidR="008D25A7" w:rsidTr="00626A04">
        <w:tc>
          <w:tcPr>
            <w:tcW w:w="1668" w:type="dxa"/>
          </w:tcPr>
          <w:p w:rsidR="008D25A7" w:rsidRDefault="008D25A7"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检查时间</w:t>
            </w:r>
          </w:p>
        </w:tc>
        <w:tc>
          <w:tcPr>
            <w:tcW w:w="1172" w:type="dxa"/>
          </w:tcPr>
          <w:p w:rsidR="008D25A7" w:rsidRDefault="008D25A7"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年级</w:t>
            </w:r>
          </w:p>
        </w:tc>
        <w:tc>
          <w:tcPr>
            <w:tcW w:w="2841" w:type="dxa"/>
          </w:tcPr>
          <w:p w:rsidR="008D25A7" w:rsidRDefault="008D25A7"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作业</w:t>
            </w:r>
          </w:p>
        </w:tc>
        <w:tc>
          <w:tcPr>
            <w:tcW w:w="2841" w:type="dxa"/>
          </w:tcPr>
          <w:p w:rsidR="008D25A7" w:rsidRDefault="00590596"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单元卷（第一单元）要求</w:t>
            </w:r>
          </w:p>
        </w:tc>
      </w:tr>
      <w:tr w:rsidR="00590596" w:rsidTr="00626A04">
        <w:trPr>
          <w:trHeight w:val="506"/>
        </w:trPr>
        <w:tc>
          <w:tcPr>
            <w:tcW w:w="1668" w:type="dxa"/>
          </w:tcPr>
          <w:p w:rsidR="00590596" w:rsidRDefault="00590596"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第8周</w:t>
            </w:r>
          </w:p>
        </w:tc>
        <w:tc>
          <w:tcPr>
            <w:tcW w:w="1172" w:type="dxa"/>
          </w:tcPr>
          <w:p w:rsidR="00590596" w:rsidRDefault="00590596"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2841" w:type="dxa"/>
          </w:tcPr>
          <w:p w:rsidR="00590596" w:rsidRDefault="00590596"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描红本</w:t>
            </w:r>
          </w:p>
        </w:tc>
        <w:tc>
          <w:tcPr>
            <w:tcW w:w="2841" w:type="dxa"/>
            <w:vMerge w:val="restart"/>
          </w:tcPr>
          <w:p w:rsidR="00590596" w:rsidRDefault="00590596" w:rsidP="002A02E3">
            <w:pPr>
              <w:spacing w:line="300" w:lineRule="auto"/>
              <w:jc w:val="center"/>
              <w:rPr>
                <w:szCs w:val="21"/>
              </w:rPr>
            </w:pPr>
            <w:r w:rsidRPr="00590596">
              <w:rPr>
                <w:rFonts w:hint="eastAsia"/>
                <w:szCs w:val="21"/>
              </w:rPr>
              <w:t>分项指标清晰，</w:t>
            </w:r>
          </w:p>
          <w:p w:rsidR="00590596" w:rsidRPr="00590596" w:rsidRDefault="00590596" w:rsidP="002A02E3">
            <w:pPr>
              <w:spacing w:line="300" w:lineRule="auto"/>
              <w:jc w:val="center"/>
              <w:rPr>
                <w:szCs w:val="21"/>
              </w:rPr>
            </w:pPr>
            <w:r w:rsidRPr="00590596">
              <w:rPr>
                <w:rFonts w:hint="eastAsia"/>
                <w:szCs w:val="21"/>
              </w:rPr>
              <w:t>有</w:t>
            </w:r>
            <w:r w:rsidRPr="00590596">
              <w:rPr>
                <w:szCs w:val="21"/>
              </w:rPr>
              <w:t>选择性评价</w:t>
            </w:r>
            <w:r w:rsidRPr="00590596">
              <w:rPr>
                <w:rFonts w:hint="eastAsia"/>
                <w:szCs w:val="21"/>
              </w:rPr>
              <w:t>。</w:t>
            </w:r>
          </w:p>
          <w:p w:rsidR="00590596" w:rsidRDefault="00590596" w:rsidP="002A02E3">
            <w:pPr>
              <w:spacing w:line="300" w:lineRule="auto"/>
              <w:jc w:val="left"/>
              <w:rPr>
                <w:rFonts w:ascii="宋体" w:hAnsi="宋体" w:cs="宋体"/>
                <w:color w:val="000000" w:themeColor="text1"/>
                <w:kern w:val="0"/>
                <w:sz w:val="24"/>
              </w:rPr>
            </w:pPr>
            <w:r w:rsidRPr="00590596">
              <w:rPr>
                <w:rFonts w:hint="eastAsia"/>
                <w:szCs w:val="21"/>
              </w:rPr>
              <w:t>50</w:t>
            </w:r>
            <w:r w:rsidRPr="00590596">
              <w:rPr>
                <w:szCs w:val="21"/>
              </w:rPr>
              <w:t>%</w:t>
            </w:r>
            <w:r w:rsidRPr="00590596">
              <w:rPr>
                <w:szCs w:val="21"/>
              </w:rPr>
              <w:t>个性化评语</w:t>
            </w:r>
            <w:r w:rsidRPr="00590596">
              <w:rPr>
                <w:rFonts w:hint="eastAsia"/>
                <w:szCs w:val="21"/>
              </w:rPr>
              <w:t>有针对性</w:t>
            </w:r>
          </w:p>
        </w:tc>
      </w:tr>
      <w:tr w:rsidR="00590596" w:rsidTr="00626A04">
        <w:tc>
          <w:tcPr>
            <w:tcW w:w="1668" w:type="dxa"/>
          </w:tcPr>
          <w:p w:rsidR="00590596" w:rsidRDefault="00590596"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第8周</w:t>
            </w:r>
          </w:p>
        </w:tc>
        <w:tc>
          <w:tcPr>
            <w:tcW w:w="1172" w:type="dxa"/>
          </w:tcPr>
          <w:p w:rsidR="00590596" w:rsidRDefault="00590596"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3-5</w:t>
            </w:r>
          </w:p>
        </w:tc>
        <w:tc>
          <w:tcPr>
            <w:tcW w:w="2841" w:type="dxa"/>
          </w:tcPr>
          <w:p w:rsidR="00590596" w:rsidRDefault="00590596" w:rsidP="002A02E3">
            <w:pPr>
              <w:pStyle w:val="a8"/>
              <w:spacing w:line="300" w:lineRule="auto"/>
              <w:ind w:firstLineChars="0" w:firstLine="0"/>
              <w:outlineLvl w:val="2"/>
              <w:rPr>
                <w:rFonts w:ascii="宋体" w:hAnsi="宋体" w:cs="宋体"/>
                <w:color w:val="000000" w:themeColor="text1"/>
                <w:kern w:val="0"/>
                <w:sz w:val="24"/>
              </w:rPr>
            </w:pPr>
            <w:r>
              <w:rPr>
                <w:rFonts w:ascii="宋体" w:hAnsi="宋体" w:cs="宋体" w:hint="eastAsia"/>
                <w:color w:val="000000" w:themeColor="text1"/>
                <w:kern w:val="0"/>
                <w:sz w:val="24"/>
              </w:rPr>
              <w:t>练习本</w:t>
            </w:r>
          </w:p>
        </w:tc>
        <w:tc>
          <w:tcPr>
            <w:tcW w:w="2841" w:type="dxa"/>
            <w:vMerge/>
          </w:tcPr>
          <w:p w:rsidR="00590596" w:rsidRDefault="00590596" w:rsidP="002A02E3">
            <w:pPr>
              <w:pStyle w:val="a8"/>
              <w:spacing w:line="300" w:lineRule="auto"/>
              <w:ind w:firstLineChars="0" w:firstLine="0"/>
              <w:outlineLvl w:val="2"/>
              <w:rPr>
                <w:rFonts w:ascii="宋体" w:hAnsi="宋体" w:cs="宋体"/>
                <w:color w:val="000000" w:themeColor="text1"/>
                <w:kern w:val="0"/>
                <w:sz w:val="24"/>
              </w:rPr>
            </w:pPr>
          </w:p>
        </w:tc>
      </w:tr>
    </w:tbl>
    <w:p w:rsidR="008D25A7" w:rsidRDefault="008D25A7" w:rsidP="002A02E3">
      <w:pPr>
        <w:spacing w:line="300" w:lineRule="auto"/>
        <w:rPr>
          <w:sz w:val="24"/>
        </w:rPr>
      </w:pPr>
    </w:p>
    <w:p w:rsidR="00C20559" w:rsidRDefault="00E03CDA" w:rsidP="002A02E3">
      <w:pPr>
        <w:spacing w:line="300" w:lineRule="auto"/>
        <w:rPr>
          <w:rFonts w:ascii="宋体" w:hAnsi="宋体" w:cs="宋体"/>
          <w:color w:val="000000" w:themeColor="text1"/>
          <w:kern w:val="0"/>
          <w:sz w:val="24"/>
        </w:rPr>
      </w:pPr>
      <w:r>
        <w:rPr>
          <w:rFonts w:hint="eastAsia"/>
          <w:sz w:val="24"/>
        </w:rPr>
        <w:t>②</w:t>
      </w:r>
      <w:r>
        <w:rPr>
          <w:rFonts w:ascii="宋体" w:hAnsi="宋体" w:cs="宋体" w:hint="eastAsia"/>
          <w:color w:val="000000" w:themeColor="text1"/>
          <w:kern w:val="0"/>
          <w:sz w:val="24"/>
        </w:rPr>
        <w:t>重视单元卷的出卷和评价工作：</w:t>
      </w:r>
      <w:r w:rsidR="00782104">
        <w:rPr>
          <w:rFonts w:ascii="宋体" w:hAnsi="宋体" w:cs="宋体" w:hint="eastAsia"/>
          <w:color w:val="000000" w:themeColor="text1"/>
          <w:kern w:val="0"/>
          <w:sz w:val="24"/>
        </w:rPr>
        <w:t>根据统编版教材特点，</w:t>
      </w:r>
      <w:r>
        <w:rPr>
          <w:rFonts w:ascii="宋体" w:hAnsi="宋体" w:cs="宋体" w:hint="eastAsia"/>
          <w:color w:val="000000" w:themeColor="text1"/>
          <w:kern w:val="0"/>
          <w:sz w:val="24"/>
        </w:rPr>
        <w:t>原有的单元卷要做适当的修改和调整，关注试卷的内容、难度、结构、科学性等方面的内容，要有评价标准。利用备课组活动时间对单元卷的完卷情况进行交流和分析</w:t>
      </w:r>
      <w:r w:rsidR="00C20559">
        <w:rPr>
          <w:rFonts w:ascii="宋体" w:hAnsi="宋体" w:cs="宋体" w:hint="eastAsia"/>
          <w:color w:val="000000" w:themeColor="text1"/>
          <w:kern w:val="0"/>
          <w:sz w:val="24"/>
        </w:rPr>
        <w:t>（并且记录在备课组活动手册上。一学期至少完成2次。）</w:t>
      </w:r>
      <w:r w:rsidR="00C20559" w:rsidRPr="00C20559">
        <w:rPr>
          <w:rFonts w:ascii="宋体" w:hAnsi="宋体" w:cs="宋体" w:hint="eastAsia"/>
          <w:kern w:val="0"/>
          <w:sz w:val="24"/>
        </w:rPr>
        <w:t>备课组在单元练习后认真撰写《单元练习讲评》（每位教师至少完成一份《单元练习讲评》）</w:t>
      </w:r>
      <w:r>
        <w:rPr>
          <w:rFonts w:ascii="宋体" w:hAnsi="宋体" w:cs="宋体" w:hint="eastAsia"/>
          <w:color w:val="000000" w:themeColor="text1"/>
          <w:kern w:val="0"/>
          <w:sz w:val="24"/>
        </w:rPr>
        <w:t>。</w:t>
      </w:r>
    </w:p>
    <w:p w:rsidR="00E03CDA" w:rsidRDefault="00C20559" w:rsidP="002A02E3">
      <w:pPr>
        <w:spacing w:line="300" w:lineRule="auto"/>
        <w:rPr>
          <w:sz w:val="24"/>
        </w:rPr>
      </w:pPr>
      <w:r>
        <w:rPr>
          <w:rFonts w:ascii="宋体" w:hAnsi="宋体" w:cs="宋体" w:hint="eastAsia"/>
          <w:color w:val="000000" w:themeColor="text1"/>
          <w:kern w:val="0"/>
          <w:sz w:val="24"/>
        </w:rPr>
        <w:t>（4）</w:t>
      </w:r>
      <w:r w:rsidR="00E03CDA">
        <w:rPr>
          <w:rFonts w:ascii="宋体" w:hAnsi="宋体" w:hint="eastAsia"/>
          <w:sz w:val="24"/>
        </w:rPr>
        <w:t>辅导：</w:t>
      </w:r>
      <w:r w:rsidR="00E03CDA">
        <w:rPr>
          <w:rFonts w:hint="eastAsia"/>
          <w:sz w:val="24"/>
        </w:rPr>
        <w:t>面向全体学生，关注学习困难学生，加强个别辅导与作业面批，个别辅导工作纳入教师教学计划。使学生的学习主动性与学业成绩在原有的基础上都能得到提升。</w:t>
      </w:r>
    </w:p>
    <w:p w:rsidR="00E03CDA" w:rsidRDefault="00E03CDA" w:rsidP="002A02E3">
      <w:pPr>
        <w:tabs>
          <w:tab w:val="left" w:pos="0"/>
        </w:tabs>
        <w:spacing w:line="300" w:lineRule="auto"/>
        <w:outlineLvl w:val="3"/>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）质量监控：</w:t>
      </w:r>
      <w:r>
        <w:rPr>
          <w:rFonts w:hint="eastAsia"/>
          <w:sz w:val="24"/>
        </w:rPr>
        <w:t>根据教务处安排，做好质量监控和情况反馈。</w:t>
      </w:r>
    </w:p>
    <w:p w:rsidR="00435ABB" w:rsidRDefault="00435ABB" w:rsidP="002A02E3">
      <w:pPr>
        <w:spacing w:line="300" w:lineRule="auto"/>
        <w:outlineLvl w:val="2"/>
        <w:rPr>
          <w:rFonts w:ascii="宋体" w:hAnsi="宋体" w:cs="宋体"/>
          <w:color w:val="000000" w:themeColor="text1"/>
          <w:sz w:val="24"/>
        </w:rPr>
      </w:pPr>
      <w:r>
        <w:rPr>
          <w:rFonts w:ascii="宋体" w:hAnsi="宋体" w:hint="eastAsia"/>
          <w:sz w:val="24"/>
        </w:rPr>
        <w:t>2、</w:t>
      </w:r>
      <w:r>
        <w:rPr>
          <w:rFonts w:ascii="宋体" w:hAnsi="宋体" w:cs="宋体" w:hint="eastAsia"/>
          <w:color w:val="000000" w:themeColor="text1"/>
          <w:sz w:val="24"/>
        </w:rPr>
        <w:t>扎实开展准备期活动 缩短学生的适应期</w:t>
      </w:r>
    </w:p>
    <w:p w:rsidR="00435ABB" w:rsidRDefault="00435ABB" w:rsidP="002A02E3">
      <w:pPr>
        <w:spacing w:line="300" w:lineRule="auto"/>
        <w:ind w:firstLineChars="200" w:firstLine="480"/>
        <w:outlineLvl w:val="2"/>
        <w:rPr>
          <w:rFonts w:ascii="宋体" w:hAnsi="宋体" w:cs="宋体"/>
          <w:color w:val="000000" w:themeColor="text1"/>
          <w:sz w:val="24"/>
        </w:rPr>
      </w:pPr>
      <w:r>
        <w:rPr>
          <w:rFonts w:ascii="宋体" w:hAnsi="宋体" w:cs="宋体" w:hint="eastAsia"/>
          <w:color w:val="000000" w:themeColor="text1"/>
          <w:sz w:val="24"/>
        </w:rPr>
        <w:t>根据实际情况调整《一年级准备期方案》，一年级教师放缓教学节奏，做好幼小衔接，着重培养学生的行为习惯、学习习惯，激发学生的学习兴趣。实施过程中注重形式的多样性和趣味性，帮助一年级学生尽快融入小学的学习生活。教师能够在实施过程中积累典型案例，在准备期小结内进行反思、提炼，为准备期工作积累更多更有效的方法和经验。9月底上交语文学科准备期方案和教学工作小结。</w:t>
      </w:r>
    </w:p>
    <w:p w:rsidR="004613F9" w:rsidRDefault="00435ABB" w:rsidP="002A02E3">
      <w:pPr>
        <w:spacing w:line="300" w:lineRule="auto"/>
        <w:outlineLvl w:val="2"/>
        <w:rPr>
          <w:rFonts w:ascii="宋体" w:hAnsi="宋体"/>
          <w:sz w:val="24"/>
        </w:rPr>
      </w:pPr>
      <w:r>
        <w:rPr>
          <w:rFonts w:ascii="宋体" w:hAnsi="宋体" w:hint="eastAsia"/>
          <w:sz w:val="24"/>
        </w:rPr>
        <w:t>3、</w:t>
      </w:r>
      <w:r w:rsidR="004613F9">
        <w:rPr>
          <w:rFonts w:ascii="宋体" w:hAnsi="宋体" w:hint="eastAsia"/>
          <w:sz w:val="24"/>
        </w:rPr>
        <w:t>继续实施并开展好语文作文校刊《小荷》的编辑、整理、出版的工作。</w:t>
      </w:r>
    </w:p>
    <w:p w:rsidR="004613F9" w:rsidRDefault="004613F9" w:rsidP="002A02E3">
      <w:pPr>
        <w:spacing w:line="300" w:lineRule="auto"/>
        <w:outlineLvl w:val="2"/>
        <w:rPr>
          <w:rFonts w:ascii="宋体" w:hAnsi="宋体"/>
          <w:sz w:val="24"/>
        </w:rPr>
      </w:pPr>
      <w:r>
        <w:rPr>
          <w:rFonts w:ascii="宋体" w:hAnsi="宋体" w:hint="eastAsia"/>
          <w:sz w:val="24"/>
        </w:rPr>
        <w:t>（1）以班级为单位进行学生优秀作文的收集，点评工作。</w:t>
      </w:r>
    </w:p>
    <w:p w:rsidR="004613F9" w:rsidRDefault="004613F9" w:rsidP="002A02E3">
      <w:pPr>
        <w:tabs>
          <w:tab w:val="left" w:pos="0"/>
        </w:tabs>
        <w:spacing w:line="300" w:lineRule="auto"/>
        <w:outlineLvl w:val="3"/>
        <w:rPr>
          <w:rFonts w:ascii="宋体" w:hAnsi="宋体"/>
          <w:sz w:val="24"/>
        </w:rPr>
      </w:pPr>
      <w:r>
        <w:rPr>
          <w:rFonts w:ascii="宋体" w:hAnsi="宋体" w:hint="eastAsia"/>
          <w:sz w:val="24"/>
        </w:rPr>
        <w:t>（2）组织相关老师编辑、整理学生的优秀作文。</w:t>
      </w:r>
    </w:p>
    <w:p w:rsidR="00E03CDA" w:rsidRDefault="004613F9" w:rsidP="002A02E3">
      <w:pPr>
        <w:spacing w:line="300" w:lineRule="auto"/>
        <w:rPr>
          <w:rFonts w:ascii="宋体" w:hAnsi="宋体"/>
          <w:sz w:val="24"/>
        </w:rPr>
      </w:pPr>
      <w:r>
        <w:rPr>
          <w:rFonts w:ascii="宋体" w:hAnsi="宋体" w:hint="eastAsia"/>
          <w:sz w:val="24"/>
        </w:rPr>
        <w:t>（二）重点工作</w:t>
      </w:r>
    </w:p>
    <w:p w:rsidR="00C6405E" w:rsidRDefault="000E0E1A" w:rsidP="002A02E3">
      <w:pPr>
        <w:spacing w:line="300" w:lineRule="auto"/>
        <w:rPr>
          <w:rFonts w:ascii="宋体" w:hAnsi="宋体" w:cs="宋体"/>
          <w:color w:val="000000" w:themeColor="text1"/>
          <w:sz w:val="24"/>
        </w:rPr>
      </w:pPr>
      <w:r>
        <w:rPr>
          <w:rFonts w:ascii="宋体" w:hAnsi="宋体" w:hint="eastAsia"/>
          <w:sz w:val="24"/>
        </w:rPr>
        <w:t>1、</w:t>
      </w:r>
      <w:r w:rsidR="00C6405E">
        <w:rPr>
          <w:rFonts w:ascii="宋体" w:hAnsi="宋体" w:cs="宋体" w:hint="eastAsia"/>
          <w:color w:val="000000" w:themeColor="text1"/>
          <w:sz w:val="24"/>
        </w:rPr>
        <w:t>进一步开展“基于课程标准的教学与评价”的工作。</w:t>
      </w:r>
    </w:p>
    <w:p w:rsidR="00C6405E" w:rsidRPr="00C6405E" w:rsidRDefault="00C6405E" w:rsidP="002A02E3">
      <w:pPr>
        <w:spacing w:line="300" w:lineRule="auto"/>
        <w:rPr>
          <w:sz w:val="24"/>
        </w:rPr>
      </w:pPr>
      <w:r w:rsidRPr="00C6405E">
        <w:rPr>
          <w:rFonts w:ascii="宋体" w:hAnsi="宋体" w:hint="eastAsia"/>
          <w:sz w:val="24"/>
        </w:rPr>
        <w:t>（1）</w:t>
      </w:r>
      <w:r w:rsidRPr="00C6405E">
        <w:rPr>
          <w:rFonts w:hint="eastAsia"/>
          <w:sz w:val="24"/>
        </w:rPr>
        <w:t>初步建立“基于</w:t>
      </w:r>
      <w:r w:rsidRPr="00C6405E">
        <w:rPr>
          <w:sz w:val="24"/>
        </w:rPr>
        <w:t>课程标准的教学与评价</w:t>
      </w:r>
      <w:r w:rsidRPr="00C6405E">
        <w:rPr>
          <w:rFonts w:hint="eastAsia"/>
          <w:sz w:val="24"/>
        </w:rPr>
        <w:t>”</w:t>
      </w:r>
      <w:r w:rsidRPr="00C6405E">
        <w:rPr>
          <w:sz w:val="24"/>
        </w:rPr>
        <w:t>实施方案</w:t>
      </w:r>
    </w:p>
    <w:p w:rsidR="00C6405E" w:rsidRDefault="00C6405E" w:rsidP="002A02E3">
      <w:pPr>
        <w:spacing w:line="300" w:lineRule="auto"/>
        <w:ind w:firstLineChars="200" w:firstLine="480"/>
        <w:rPr>
          <w:rFonts w:ascii="宋体" w:hAnsi="宋体"/>
          <w:sz w:val="24"/>
        </w:rPr>
      </w:pPr>
      <w:r>
        <w:rPr>
          <w:rFonts w:hint="eastAsia"/>
          <w:sz w:val="24"/>
        </w:rPr>
        <w:t>梳理在实施基于课程标准的教学与评价过程中的经验和亮点。重点整理基于课程标准的评价的做法，形成《东方小学</w:t>
      </w:r>
      <w:r w:rsidR="00B706A5">
        <w:rPr>
          <w:rFonts w:hint="eastAsia"/>
          <w:sz w:val="24"/>
        </w:rPr>
        <w:t>语文</w:t>
      </w:r>
      <w:r>
        <w:rPr>
          <w:rFonts w:hint="eastAsia"/>
          <w:sz w:val="24"/>
        </w:rPr>
        <w:t>学科基于课程标准的评价方案》。第一学期完成“基于课程标准的教学与评价”实施方案基本框架。</w:t>
      </w:r>
    </w:p>
    <w:p w:rsidR="00C6405E" w:rsidRDefault="000E0E1A" w:rsidP="002A02E3">
      <w:pPr>
        <w:spacing w:line="300" w:lineRule="auto"/>
        <w:rPr>
          <w:rFonts w:ascii="宋体" w:hAnsi="宋体"/>
          <w:sz w:val="24"/>
        </w:rPr>
      </w:pPr>
      <w:r>
        <w:rPr>
          <w:rFonts w:ascii="宋体" w:hAnsi="宋体" w:hint="eastAsia"/>
          <w:sz w:val="24"/>
        </w:rPr>
        <w:t>（</w:t>
      </w:r>
      <w:r w:rsidR="00C6405E">
        <w:rPr>
          <w:rFonts w:ascii="宋体" w:hAnsi="宋体" w:hint="eastAsia"/>
          <w:sz w:val="24"/>
        </w:rPr>
        <w:t>2</w:t>
      </w:r>
      <w:r>
        <w:rPr>
          <w:rFonts w:ascii="宋体" w:hAnsi="宋体" w:hint="eastAsia"/>
          <w:sz w:val="24"/>
        </w:rPr>
        <w:t>）</w:t>
      </w:r>
      <w:r w:rsidR="00C6405E">
        <w:rPr>
          <w:rFonts w:ascii="宋体" w:hAnsi="宋体" w:hint="eastAsia"/>
          <w:sz w:val="24"/>
        </w:rPr>
        <w:t>以各学科《单元设计指南》、《教学基本要求》为引领，</w:t>
      </w:r>
      <w:r w:rsidR="00AA6A92">
        <w:rPr>
          <w:rFonts w:ascii="宋体" w:hAnsi="宋体"/>
          <w:sz w:val="24"/>
        </w:rPr>
        <w:t>开展以单元、主题、模块为单位的结构化研究与实践</w:t>
      </w:r>
      <w:r w:rsidR="00AA6A92">
        <w:rPr>
          <w:rFonts w:ascii="宋体" w:hAnsi="宋体" w:hint="eastAsia"/>
          <w:sz w:val="24"/>
        </w:rPr>
        <w:t>。</w:t>
      </w:r>
    </w:p>
    <w:p w:rsidR="00AA6A92" w:rsidRDefault="00AA6A92" w:rsidP="002A02E3">
      <w:pPr>
        <w:spacing w:line="300" w:lineRule="auto"/>
        <w:ind w:firstLineChars="200" w:firstLine="480"/>
        <w:rPr>
          <w:rFonts w:ascii="宋体" w:hAnsi="宋体"/>
          <w:sz w:val="24"/>
        </w:rPr>
      </w:pPr>
      <w:r>
        <w:rPr>
          <w:rFonts w:ascii="宋体" w:hAnsi="宋体" w:hint="eastAsia"/>
          <w:sz w:val="24"/>
        </w:rPr>
        <w:t>继续学习“基于课程标准的教学与评价”，</w:t>
      </w:r>
      <w:r>
        <w:rPr>
          <w:rFonts w:ascii="宋体" w:hAnsi="宋体"/>
          <w:sz w:val="24"/>
        </w:rPr>
        <w:t>加强教材分析和教法指导。</w:t>
      </w:r>
      <w:r>
        <w:rPr>
          <w:rFonts w:ascii="宋体" w:hAnsi="宋体" w:hint="eastAsia"/>
          <w:sz w:val="24"/>
        </w:rPr>
        <w:t>教研组、备课组活动加强集体备课，对统编教材进行单元设计的研讨，分工合作完成</w:t>
      </w:r>
      <w:r w:rsidR="000F2BA7">
        <w:rPr>
          <w:rFonts w:ascii="宋体" w:hAnsi="宋体" w:hint="eastAsia"/>
          <w:sz w:val="24"/>
        </w:rPr>
        <w:t>统编教材</w:t>
      </w:r>
      <w:r>
        <w:rPr>
          <w:rFonts w:ascii="宋体" w:hAnsi="宋体" w:hint="eastAsia"/>
          <w:sz w:val="24"/>
        </w:rPr>
        <w:t>单元</w:t>
      </w:r>
      <w:r w:rsidR="000F2BA7">
        <w:rPr>
          <w:rFonts w:ascii="宋体" w:hAnsi="宋体" w:hint="eastAsia"/>
          <w:sz w:val="24"/>
        </w:rPr>
        <w:t>分析和练习设计</w:t>
      </w:r>
      <w:r>
        <w:rPr>
          <w:rFonts w:ascii="宋体" w:hAnsi="宋体" w:hint="eastAsia"/>
          <w:sz w:val="24"/>
        </w:rPr>
        <w:t>。</w:t>
      </w:r>
    </w:p>
    <w:p w:rsidR="000A6752" w:rsidRDefault="00C32DFA" w:rsidP="002A02E3">
      <w:pPr>
        <w:tabs>
          <w:tab w:val="left" w:pos="0"/>
        </w:tabs>
        <w:spacing w:line="300" w:lineRule="auto"/>
        <w:outlineLvl w:val="3"/>
        <w:rPr>
          <w:rFonts w:ascii="宋体" w:hAnsi="宋体"/>
          <w:sz w:val="24"/>
        </w:rPr>
      </w:pPr>
      <w:r>
        <w:rPr>
          <w:rFonts w:ascii="宋体" w:hAnsi="宋体" w:hint="eastAsia"/>
          <w:sz w:val="24"/>
        </w:rPr>
        <w:t>2、</w:t>
      </w:r>
      <w:r w:rsidR="000E0E1A">
        <w:rPr>
          <w:rFonts w:ascii="宋体" w:hAnsi="宋体" w:hint="eastAsia"/>
          <w:sz w:val="24"/>
        </w:rPr>
        <w:t>加强青年教师的培养。</w:t>
      </w:r>
    </w:p>
    <w:p w:rsidR="000A6752" w:rsidRDefault="000E0E1A" w:rsidP="002A02E3">
      <w:pPr>
        <w:numPr>
          <w:ilvl w:val="0"/>
          <w:numId w:val="8"/>
        </w:numPr>
        <w:tabs>
          <w:tab w:val="left" w:pos="0"/>
        </w:tabs>
        <w:spacing w:line="300" w:lineRule="auto"/>
        <w:outlineLvl w:val="3"/>
        <w:rPr>
          <w:rFonts w:ascii="宋体" w:hAnsi="宋体"/>
          <w:sz w:val="24"/>
        </w:rPr>
      </w:pPr>
      <w:r>
        <w:rPr>
          <w:rFonts w:ascii="宋体" w:hAnsi="宋体" w:hint="eastAsia"/>
          <w:sz w:val="24"/>
        </w:rPr>
        <w:t>“请进来，走出去”</w:t>
      </w:r>
      <w:r>
        <w:rPr>
          <w:rFonts w:ascii="宋体" w:hAnsi="宋体" w:cs="宋体" w:hint="eastAsia"/>
          <w:sz w:val="24"/>
        </w:rPr>
        <w:t>让青年教师开阔眼界、增长见识。</w:t>
      </w:r>
    </w:p>
    <w:p w:rsidR="00C32DFA" w:rsidRDefault="00C32DFA" w:rsidP="002A02E3">
      <w:pPr>
        <w:numPr>
          <w:ilvl w:val="0"/>
          <w:numId w:val="8"/>
        </w:numPr>
        <w:tabs>
          <w:tab w:val="left" w:pos="0"/>
        </w:tabs>
        <w:spacing w:line="300" w:lineRule="auto"/>
        <w:outlineLvl w:val="3"/>
        <w:rPr>
          <w:rFonts w:ascii="宋体" w:hAnsi="宋体"/>
          <w:sz w:val="24"/>
        </w:rPr>
      </w:pPr>
      <w:r>
        <w:rPr>
          <w:rFonts w:ascii="宋体" w:hAnsi="宋体" w:hint="eastAsia"/>
          <w:sz w:val="24"/>
        </w:rPr>
        <w:t>外聘专家，加强对2-5年青年教师的培训。</w:t>
      </w:r>
    </w:p>
    <w:p w:rsidR="000A6752" w:rsidRDefault="000E0E1A" w:rsidP="002A02E3">
      <w:pPr>
        <w:numPr>
          <w:ilvl w:val="0"/>
          <w:numId w:val="8"/>
        </w:numPr>
        <w:tabs>
          <w:tab w:val="left" w:pos="0"/>
        </w:tabs>
        <w:spacing w:line="300" w:lineRule="auto"/>
        <w:outlineLvl w:val="3"/>
        <w:rPr>
          <w:rFonts w:ascii="宋体" w:hAnsi="宋体"/>
          <w:sz w:val="24"/>
        </w:rPr>
      </w:pPr>
      <w:r>
        <w:rPr>
          <w:rFonts w:ascii="宋体" w:hAnsi="宋体" w:hint="eastAsia"/>
          <w:sz w:val="24"/>
        </w:rPr>
        <w:t>发挥骨干辐射作用。开设微型讲座，开设骨干挂牌课等等，在青年教师队伍中起到示范引领作用。</w:t>
      </w:r>
    </w:p>
    <w:p w:rsidR="00FB61D7" w:rsidRDefault="00C32DFA" w:rsidP="002A02E3">
      <w:pPr>
        <w:numPr>
          <w:ilvl w:val="0"/>
          <w:numId w:val="8"/>
        </w:numPr>
        <w:tabs>
          <w:tab w:val="left" w:pos="0"/>
        </w:tabs>
        <w:spacing w:line="300" w:lineRule="auto"/>
        <w:outlineLvl w:val="3"/>
        <w:rPr>
          <w:sz w:val="24"/>
        </w:rPr>
      </w:pPr>
      <w:r>
        <w:rPr>
          <w:rFonts w:ascii="宋体" w:hAnsi="宋体" w:hint="eastAsia"/>
          <w:sz w:val="24"/>
        </w:rPr>
        <w:t>在竞赛中</w:t>
      </w:r>
      <w:r>
        <w:rPr>
          <w:rFonts w:ascii="宋体" w:hAnsi="宋体" w:cs="宋体" w:hint="eastAsia"/>
          <w:sz w:val="24"/>
        </w:rPr>
        <w:t>促成长。本学期将开展胜任期教师教学比赛。</w:t>
      </w:r>
      <w:r w:rsidR="000E0E1A" w:rsidRPr="00C32DFA">
        <w:rPr>
          <w:rFonts w:ascii="宋体" w:hAnsi="宋体" w:cs="宋体" w:hint="eastAsia"/>
          <w:sz w:val="24"/>
        </w:rPr>
        <w:t>提高青年教师处理教材、驾驭课堂、实施教学的能力。</w:t>
      </w:r>
    </w:p>
    <w:p w:rsidR="00FB61D7" w:rsidRPr="00DB6939" w:rsidRDefault="00FB61D7" w:rsidP="002A02E3">
      <w:pPr>
        <w:spacing w:line="300" w:lineRule="auto"/>
        <w:rPr>
          <w:rFonts w:ascii="宋体" w:hAnsi="宋体"/>
          <w:color w:val="000000" w:themeColor="text1"/>
          <w:sz w:val="24"/>
        </w:rPr>
      </w:pPr>
      <w:r>
        <w:rPr>
          <w:rFonts w:asciiTheme="majorEastAsia" w:eastAsiaTheme="majorEastAsia" w:hAnsiTheme="majorEastAsia" w:hint="eastAsia"/>
          <w:sz w:val="24"/>
        </w:rPr>
        <w:t>3、</w:t>
      </w:r>
      <w:r w:rsidR="00DB6939">
        <w:rPr>
          <w:rFonts w:ascii="宋体" w:hAnsi="宋体" w:hint="eastAsia"/>
          <w:color w:val="000000" w:themeColor="text1"/>
          <w:sz w:val="24"/>
        </w:rPr>
        <w:t>多渠道、多途径开展校本研修，深化团队互动交流</w:t>
      </w:r>
      <w:r w:rsidR="00C70FCE">
        <w:rPr>
          <w:rFonts w:ascii="宋体" w:hAnsi="宋体" w:hint="eastAsia"/>
          <w:color w:val="000000" w:themeColor="text1"/>
          <w:sz w:val="24"/>
        </w:rPr>
        <w:t>。</w:t>
      </w:r>
    </w:p>
    <w:p w:rsidR="00DB6939" w:rsidRPr="00DB6939" w:rsidRDefault="00DB6939" w:rsidP="002A02E3">
      <w:pPr>
        <w:spacing w:line="300" w:lineRule="auto"/>
        <w:outlineLvl w:val="2"/>
        <w:rPr>
          <w:rFonts w:ascii="宋体" w:hAnsi="宋体"/>
          <w:color w:val="000000" w:themeColor="text1"/>
          <w:sz w:val="24"/>
        </w:rPr>
      </w:pPr>
      <w:r>
        <w:rPr>
          <w:rFonts w:ascii="宋体" w:hAnsi="宋体" w:cs="宋体" w:hint="eastAsia"/>
          <w:color w:val="000000" w:themeColor="text1"/>
          <w:sz w:val="24"/>
        </w:rPr>
        <w:t>（1）</w:t>
      </w:r>
      <w:r w:rsidRPr="00DB6939">
        <w:rPr>
          <w:rFonts w:ascii="宋体" w:hAnsi="宋体" w:cs="宋体" w:hint="eastAsia"/>
          <w:color w:val="000000" w:themeColor="text1"/>
          <w:sz w:val="24"/>
        </w:rPr>
        <w:t>以教研组为单位开展</w:t>
      </w:r>
      <w:r w:rsidRPr="00DB6939">
        <w:rPr>
          <w:rFonts w:ascii="宋体" w:hAnsi="宋体" w:hint="eastAsia"/>
          <w:color w:val="000000" w:themeColor="text1"/>
          <w:sz w:val="24"/>
        </w:rPr>
        <w:t>“融合资源 完善课堂 丰富体验”的主题研究</w:t>
      </w:r>
      <w:r>
        <w:rPr>
          <w:rFonts w:ascii="宋体" w:hAnsi="宋体" w:hint="eastAsia"/>
          <w:color w:val="000000" w:themeColor="text1"/>
          <w:sz w:val="24"/>
        </w:rPr>
        <w:t>。</w:t>
      </w:r>
    </w:p>
    <w:p w:rsidR="00DB6939" w:rsidRPr="00DB6939" w:rsidRDefault="001A50E4" w:rsidP="002A02E3">
      <w:pPr>
        <w:spacing w:line="300" w:lineRule="auto"/>
        <w:ind w:firstLineChars="250" w:firstLine="600"/>
        <w:rPr>
          <w:rFonts w:ascii="宋体" w:hAnsi="宋体"/>
          <w:color w:val="000000" w:themeColor="text1"/>
          <w:sz w:val="24"/>
        </w:rPr>
      </w:pPr>
      <w:r>
        <w:rPr>
          <w:rFonts w:ascii="宋体" w:hAnsi="宋体" w:hint="eastAsia"/>
          <w:color w:val="000000" w:themeColor="text1"/>
          <w:sz w:val="24"/>
        </w:rPr>
        <w:t>“</w:t>
      </w:r>
      <w:r w:rsidRPr="00DB6939">
        <w:rPr>
          <w:rFonts w:ascii="宋体" w:hAnsi="宋体" w:hint="eastAsia"/>
          <w:color w:val="000000" w:themeColor="text1"/>
          <w:sz w:val="24"/>
        </w:rPr>
        <w:t>融合资源</w:t>
      </w:r>
      <w:r>
        <w:rPr>
          <w:rFonts w:ascii="宋体" w:hAnsi="宋体" w:hint="eastAsia"/>
          <w:color w:val="000000" w:themeColor="text1"/>
          <w:sz w:val="24"/>
        </w:rPr>
        <w:t>，</w:t>
      </w:r>
      <w:r w:rsidRPr="00DB6939">
        <w:rPr>
          <w:rFonts w:ascii="宋体" w:hAnsi="宋体" w:hint="eastAsia"/>
          <w:color w:val="000000" w:themeColor="text1"/>
          <w:sz w:val="24"/>
        </w:rPr>
        <w:t>完善课堂</w:t>
      </w:r>
      <w:r>
        <w:rPr>
          <w:rFonts w:ascii="宋体" w:hAnsi="宋体" w:hint="eastAsia"/>
          <w:color w:val="000000" w:themeColor="text1"/>
          <w:sz w:val="24"/>
        </w:rPr>
        <w:t>，在精准的学情分析下进行支架式教学研究”</w:t>
      </w:r>
      <w:r w:rsidR="00DB6939">
        <w:rPr>
          <w:rFonts w:ascii="宋体" w:hAnsi="宋体" w:hint="eastAsia"/>
          <w:color w:val="000000" w:themeColor="text1"/>
          <w:sz w:val="24"/>
        </w:rPr>
        <w:t>。</w:t>
      </w:r>
      <w:r w:rsidR="00DB6939">
        <w:rPr>
          <w:rFonts w:ascii="宋体" w:hAnsi="宋体" w:hint="eastAsia"/>
          <w:color w:val="000000" w:themeColor="text1"/>
          <w:sz w:val="24"/>
          <w:shd w:val="clear" w:color="auto" w:fill="FFFFFF"/>
        </w:rPr>
        <w:t>围绕研究主题，以主题研讨、课例研究、经验交流、教学展示为平台，不断提高教师教学实践研究水平，推动教师专业发展。组织开展教研组主题式校本教研，提高教研组团队建设实效和内涵。</w:t>
      </w:r>
    </w:p>
    <w:p w:rsidR="000A6752" w:rsidRDefault="00DB6939" w:rsidP="002A02E3">
      <w:pPr>
        <w:tabs>
          <w:tab w:val="left" w:pos="0"/>
        </w:tabs>
        <w:spacing w:line="300" w:lineRule="auto"/>
        <w:outlineLvl w:val="3"/>
        <w:rPr>
          <w:sz w:val="24"/>
        </w:rPr>
      </w:pPr>
      <w:r>
        <w:rPr>
          <w:rFonts w:hint="eastAsia"/>
          <w:sz w:val="24"/>
        </w:rPr>
        <w:t>（</w:t>
      </w:r>
      <w:r>
        <w:rPr>
          <w:rFonts w:hint="eastAsia"/>
          <w:sz w:val="24"/>
        </w:rPr>
        <w:t>2</w:t>
      </w:r>
      <w:r>
        <w:rPr>
          <w:rFonts w:hint="eastAsia"/>
          <w:sz w:val="24"/>
        </w:rPr>
        <w:t>）</w:t>
      </w:r>
      <w:r w:rsidR="000E0E1A">
        <w:rPr>
          <w:rFonts w:hint="eastAsia"/>
          <w:sz w:val="24"/>
        </w:rPr>
        <w:t>各年级的语文备课组结合</w:t>
      </w:r>
      <w:r w:rsidRPr="00DB6939">
        <w:rPr>
          <w:rFonts w:ascii="宋体" w:hAnsi="宋体" w:hint="eastAsia"/>
          <w:color w:val="000000" w:themeColor="text1"/>
          <w:sz w:val="24"/>
        </w:rPr>
        <w:t>“融合资源 完善课堂 丰富体验”的主题</w:t>
      </w:r>
      <w:r>
        <w:rPr>
          <w:rFonts w:ascii="宋体" w:hAnsi="宋体" w:hint="eastAsia"/>
          <w:color w:val="000000" w:themeColor="text1"/>
          <w:sz w:val="24"/>
        </w:rPr>
        <w:t>，融入</w:t>
      </w:r>
      <w:r w:rsidR="000E0E1A">
        <w:rPr>
          <w:rFonts w:hint="eastAsia"/>
          <w:sz w:val="24"/>
        </w:rPr>
        <w:t>区层面的研修主题，</w:t>
      </w:r>
      <w:r w:rsidR="000E0E1A">
        <w:rPr>
          <w:rFonts w:ascii="宋体" w:hAnsi="宋体" w:hint="eastAsia"/>
          <w:sz w:val="24"/>
        </w:rPr>
        <w:t>设计和确定</w:t>
      </w:r>
      <w:r>
        <w:rPr>
          <w:rFonts w:ascii="宋体" w:hAnsi="宋体" w:hint="eastAsia"/>
          <w:sz w:val="24"/>
        </w:rPr>
        <w:t>备课组</w:t>
      </w:r>
      <w:r w:rsidR="000E0E1A">
        <w:rPr>
          <w:rFonts w:ascii="宋体" w:hAnsi="宋体" w:hint="eastAsia"/>
          <w:sz w:val="24"/>
        </w:rPr>
        <w:t>研修</w:t>
      </w:r>
      <w:r>
        <w:rPr>
          <w:rFonts w:ascii="宋体" w:hAnsi="宋体" w:hint="eastAsia"/>
          <w:sz w:val="24"/>
        </w:rPr>
        <w:t>子课题</w:t>
      </w:r>
      <w:r w:rsidR="000E0E1A">
        <w:rPr>
          <w:rFonts w:ascii="宋体" w:hAnsi="宋体" w:hint="eastAsia"/>
          <w:sz w:val="24"/>
        </w:rPr>
        <w:t>，帮助教师正确理解“基于</w:t>
      </w:r>
      <w:r w:rsidR="000E0E1A">
        <w:rPr>
          <w:rFonts w:ascii="宋体" w:hAnsi="宋体" w:cs="宋体" w:hint="eastAsia"/>
          <w:sz w:val="24"/>
        </w:rPr>
        <w:t>小学语文</w:t>
      </w:r>
      <w:r w:rsidR="000E0E1A">
        <w:rPr>
          <w:rFonts w:ascii="宋体" w:hAnsi="宋体" w:hint="eastAsia"/>
          <w:sz w:val="24"/>
        </w:rPr>
        <w:t>课程标准的教学与评价”内涵。</w:t>
      </w:r>
      <w:r w:rsidR="000E0E1A">
        <w:rPr>
          <w:rFonts w:hint="eastAsia"/>
          <w:sz w:val="24"/>
        </w:rPr>
        <w:t>从学习材料、学情分析、支架式教学三个方面，结合学校实际和语文学科发展需要，进一步开展研究。重点体现在备课和课堂实践活动中。</w:t>
      </w:r>
      <w:r w:rsidR="0050139D">
        <w:rPr>
          <w:rFonts w:hint="eastAsia"/>
          <w:sz w:val="24"/>
        </w:rPr>
        <w:t>每学期备课组记录手册上必须有两次课题研修记录。</w:t>
      </w:r>
    </w:p>
    <w:p w:rsidR="0050139D" w:rsidRPr="00F01563" w:rsidRDefault="0050139D" w:rsidP="002A02E3">
      <w:pPr>
        <w:spacing w:line="300" w:lineRule="auto"/>
        <w:ind w:firstLineChars="200" w:firstLine="480"/>
        <w:rPr>
          <w:rFonts w:ascii="仿宋" w:eastAsia="仿宋" w:hAnsi="仿宋" w:cs="仿宋"/>
          <w:bCs/>
          <w:sz w:val="24"/>
        </w:rPr>
      </w:pPr>
      <w:r w:rsidRPr="00F01563">
        <w:rPr>
          <w:rFonts w:ascii="仿宋" w:eastAsia="仿宋" w:hAnsi="仿宋" w:cs="仿宋" w:hint="eastAsia"/>
          <w:bCs/>
          <w:sz w:val="24"/>
        </w:rPr>
        <w:t>一年级：以趣入手，以评促学</w:t>
      </w:r>
    </w:p>
    <w:p w:rsidR="0050139D" w:rsidRPr="00F01563" w:rsidRDefault="0050139D" w:rsidP="002A02E3">
      <w:pPr>
        <w:spacing w:line="300" w:lineRule="auto"/>
        <w:ind w:firstLineChars="200" w:firstLine="480"/>
        <w:rPr>
          <w:rFonts w:ascii="仿宋" w:eastAsia="仿宋" w:hAnsi="仿宋" w:cs="仿宋"/>
          <w:bCs/>
          <w:sz w:val="24"/>
        </w:rPr>
      </w:pPr>
      <w:r w:rsidRPr="00F01563">
        <w:rPr>
          <w:rFonts w:ascii="仿宋" w:eastAsia="仿宋" w:hAnsi="仿宋" w:cs="仿宋" w:hint="eastAsia"/>
          <w:bCs/>
          <w:sz w:val="24"/>
        </w:rPr>
        <w:t>二年级：基于标准  把握要求  循序渐进</w:t>
      </w:r>
    </w:p>
    <w:p w:rsidR="000A6752" w:rsidRPr="0050139D" w:rsidRDefault="0050139D" w:rsidP="002A02E3">
      <w:pPr>
        <w:spacing w:line="300" w:lineRule="auto"/>
        <w:ind w:firstLineChars="200" w:firstLine="480"/>
        <w:rPr>
          <w:rFonts w:ascii="仿宋" w:eastAsia="仿宋" w:hAnsi="仿宋" w:cs="仿宋"/>
          <w:bCs/>
          <w:sz w:val="24"/>
        </w:rPr>
      </w:pPr>
      <w:r w:rsidRPr="00F01563">
        <w:rPr>
          <w:rFonts w:ascii="仿宋" w:eastAsia="仿宋" w:hAnsi="仿宋" w:cs="仿宋" w:hint="eastAsia"/>
          <w:bCs/>
          <w:sz w:val="24"/>
        </w:rPr>
        <w:t>三、四、五年级：基于标准  落实要求 读写并重  提高能力</w:t>
      </w:r>
    </w:p>
    <w:p w:rsidR="000A6752" w:rsidRDefault="000E0E1A" w:rsidP="002A02E3">
      <w:pPr>
        <w:spacing w:line="300" w:lineRule="auto"/>
        <w:rPr>
          <w:rFonts w:ascii="新宋体" w:eastAsia="新宋体" w:hAnsi="新宋体"/>
          <w:sz w:val="24"/>
        </w:rPr>
      </w:pPr>
      <w:r>
        <w:rPr>
          <w:rFonts w:ascii="宋体" w:hAnsi="宋体" w:hint="eastAsia"/>
          <w:bCs/>
          <w:sz w:val="24"/>
        </w:rPr>
        <w:t>（3）以案例研究为切入口，</w:t>
      </w:r>
      <w:r>
        <w:rPr>
          <w:rFonts w:ascii="新宋体" w:eastAsia="新宋体" w:hAnsi="新宋体" w:hint="eastAsia"/>
          <w:sz w:val="24"/>
        </w:rPr>
        <w:t xml:space="preserve"> 开展反思性教研活动。</w:t>
      </w:r>
      <w:r>
        <w:rPr>
          <w:rFonts w:ascii="新宋体" w:eastAsia="新宋体" w:hAnsi="新宋体"/>
          <w:sz w:val="24"/>
        </w:rPr>
        <w:t>教师凭借扎根于自主教学实践和有目的、有计划、有分析、有诊断、有指导、有经验共享的教研活动为获得实践性智慧展开案例分析、研究活动。</w:t>
      </w:r>
      <w:r>
        <w:rPr>
          <w:rFonts w:ascii="新宋体" w:eastAsia="新宋体" w:hAnsi="新宋体" w:hint="eastAsia"/>
          <w:sz w:val="24"/>
        </w:rPr>
        <w:t>可以在备课组活动中实行</w:t>
      </w:r>
      <w:r>
        <w:rPr>
          <w:rFonts w:ascii="新宋体" w:eastAsia="新宋体" w:hAnsi="新宋体"/>
          <w:sz w:val="24"/>
        </w:rPr>
        <w:t>教研轮岗制，激发每位老师的组织能力与学术探讨能力。</w:t>
      </w:r>
    </w:p>
    <w:p w:rsidR="000A6752" w:rsidRDefault="000E0E1A" w:rsidP="002A02E3">
      <w:pPr>
        <w:spacing w:line="300" w:lineRule="auto"/>
        <w:rPr>
          <w:rFonts w:ascii="宋体" w:hAnsi="宋体" w:cs="宋体"/>
          <w:sz w:val="24"/>
        </w:rPr>
      </w:pPr>
      <w:r>
        <w:rPr>
          <w:rFonts w:ascii="宋体" w:hAnsi="宋体" w:cs="宋体" w:hint="eastAsia"/>
          <w:sz w:val="24"/>
        </w:rPr>
        <w:t>各年级语文老师本学年完成两篇教学案例的撰写。</w:t>
      </w:r>
    </w:p>
    <w:p w:rsidR="000A6752" w:rsidRDefault="000E0E1A" w:rsidP="002A02E3">
      <w:pPr>
        <w:spacing w:line="300" w:lineRule="auto"/>
        <w:rPr>
          <w:rFonts w:ascii="宋体" w:hAnsi="宋体" w:cs="宋体"/>
          <w:sz w:val="24"/>
        </w:rPr>
      </w:pPr>
      <w:r>
        <w:rPr>
          <w:rFonts w:ascii="宋体" w:hAnsi="宋体" w:cs="宋体" w:hint="eastAsia"/>
          <w:sz w:val="24"/>
        </w:rPr>
        <w:t>第一篇：《融合资源 完善课堂 丰富体验 》</w:t>
      </w:r>
    </w:p>
    <w:p w:rsidR="000A6752" w:rsidRDefault="000E0E1A" w:rsidP="002A02E3">
      <w:pPr>
        <w:spacing w:line="300" w:lineRule="auto"/>
        <w:rPr>
          <w:rFonts w:ascii="宋体" w:hAnsi="宋体" w:cs="宋体"/>
          <w:sz w:val="24"/>
        </w:rPr>
      </w:pPr>
      <w:r>
        <w:rPr>
          <w:rFonts w:ascii="宋体" w:hAnsi="宋体" w:cs="宋体" w:hint="eastAsia"/>
          <w:sz w:val="24"/>
        </w:rPr>
        <w:t>完成时间：9月30日</w:t>
      </w:r>
    </w:p>
    <w:p w:rsidR="000A6752" w:rsidRPr="001A50E4" w:rsidRDefault="000E0E1A" w:rsidP="002A02E3">
      <w:pPr>
        <w:spacing w:line="300" w:lineRule="auto"/>
        <w:rPr>
          <w:rFonts w:ascii="宋体" w:hAnsi="宋体" w:cs="宋体"/>
          <w:sz w:val="24"/>
        </w:rPr>
      </w:pPr>
      <w:r>
        <w:rPr>
          <w:rFonts w:ascii="宋体" w:hAnsi="宋体" w:cs="宋体" w:hint="eastAsia"/>
          <w:sz w:val="24"/>
        </w:rPr>
        <w:t>第二篇：</w:t>
      </w:r>
      <w:r w:rsidR="001A50E4">
        <w:rPr>
          <w:rFonts w:ascii="宋体" w:hAnsi="宋体" w:cs="宋体" w:hint="eastAsia"/>
          <w:sz w:val="24"/>
        </w:rPr>
        <w:t>练习设计</w:t>
      </w:r>
      <w:r>
        <w:rPr>
          <w:rFonts w:ascii="宋体" w:hAnsi="宋体" w:cs="宋体" w:hint="eastAsia"/>
          <w:sz w:val="24"/>
        </w:rPr>
        <w:t>案例</w:t>
      </w:r>
      <w:r w:rsidR="0047102A">
        <w:rPr>
          <w:rFonts w:ascii="宋体" w:hAnsi="宋体" w:cs="宋体" w:hint="eastAsia"/>
          <w:sz w:val="24"/>
        </w:rPr>
        <w:t>(第二学期)</w:t>
      </w:r>
    </w:p>
    <w:p w:rsidR="000A6752" w:rsidRDefault="000A6752" w:rsidP="002A02E3">
      <w:pPr>
        <w:spacing w:line="300" w:lineRule="auto"/>
      </w:pPr>
    </w:p>
    <w:p w:rsidR="000A6752" w:rsidRPr="000A6752" w:rsidRDefault="000E0E1A" w:rsidP="000A6752">
      <w:pPr>
        <w:jc w:val="left"/>
        <w:rPr>
          <w:rFonts w:asciiTheme="minorEastAsia" w:eastAsiaTheme="minorEastAsia" w:hAnsiTheme="minorEastAsia"/>
          <w:sz w:val="24"/>
        </w:rPr>
      </w:pPr>
      <w:r>
        <w:rPr>
          <w:rFonts w:hint="eastAsia"/>
        </w:rPr>
        <w:t xml:space="preserve">                                                                  </w:t>
      </w:r>
      <w:r w:rsidR="000A6752" w:rsidRPr="000A6752">
        <w:rPr>
          <w:rFonts w:asciiTheme="minorEastAsia" w:eastAsiaTheme="minorEastAsia" w:hAnsiTheme="minorEastAsia"/>
          <w:sz w:val="24"/>
        </w:rPr>
        <w:t xml:space="preserve">  </w:t>
      </w:r>
      <w:bookmarkStart w:id="0" w:name="_GoBack"/>
      <w:bookmarkEnd w:id="0"/>
    </w:p>
    <w:p w:rsidR="000A6752" w:rsidRDefault="000E0E1A">
      <w:r>
        <w:rPr>
          <w:rFonts w:hint="eastAsia"/>
        </w:rPr>
        <w:t>附：</w:t>
      </w:r>
    </w:p>
    <w:p w:rsidR="0047102A" w:rsidRDefault="001310C1">
      <w:r>
        <w:rPr>
          <w:rFonts w:ascii="宋体" w:hAnsi="宋体" w:cs="宋体"/>
          <w:noProof/>
          <w:color w:val="FF0000"/>
          <w:sz w:val="24"/>
        </w:rPr>
        <w:drawing>
          <wp:inline distT="0" distB="0" distL="0" distR="0">
            <wp:extent cx="5202098" cy="279082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167" t="31190" r="47344" b="20579"/>
                    <a:stretch>
                      <a:fillRect/>
                    </a:stretch>
                  </pic:blipFill>
                  <pic:spPr bwMode="auto">
                    <a:xfrm>
                      <a:off x="0" y="0"/>
                      <a:ext cx="5202098" cy="2790825"/>
                    </a:xfrm>
                    <a:prstGeom prst="rect">
                      <a:avLst/>
                    </a:prstGeom>
                    <a:noFill/>
                    <a:ln w="9525">
                      <a:noFill/>
                      <a:miter lim="800000"/>
                      <a:headEnd/>
                      <a:tailEnd/>
                    </a:ln>
                  </pic:spPr>
                </pic:pic>
              </a:graphicData>
            </a:graphic>
          </wp:inline>
        </w:drawing>
      </w:r>
    </w:p>
    <w:p w:rsidR="001310C1" w:rsidRDefault="001310C1">
      <w:r>
        <w:rPr>
          <w:noProof/>
        </w:rPr>
        <w:drawing>
          <wp:inline distT="0" distB="0" distL="0" distR="0">
            <wp:extent cx="5200650" cy="2695575"/>
            <wp:effectExtent l="1905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1803" t="32154" r="47886" b="20633"/>
                    <a:stretch>
                      <a:fillRect/>
                    </a:stretch>
                  </pic:blipFill>
                  <pic:spPr bwMode="auto">
                    <a:xfrm>
                      <a:off x="0" y="0"/>
                      <a:ext cx="5200650" cy="2695575"/>
                    </a:xfrm>
                    <a:prstGeom prst="rect">
                      <a:avLst/>
                    </a:prstGeom>
                    <a:noFill/>
                    <a:ln w="9525">
                      <a:noFill/>
                      <a:miter lim="800000"/>
                      <a:headEnd/>
                      <a:tailEnd/>
                    </a:ln>
                  </pic:spPr>
                </pic:pic>
              </a:graphicData>
            </a:graphic>
          </wp:inline>
        </w:drawing>
      </w:r>
    </w:p>
    <w:p w:rsidR="000A6752" w:rsidRDefault="000A6752">
      <w:pPr>
        <w:spacing w:line="360" w:lineRule="auto"/>
        <w:ind w:left="360"/>
        <w:outlineLvl w:val="2"/>
        <w:rPr>
          <w:rFonts w:ascii="宋体" w:hAnsi="宋体" w:cs="宋体"/>
          <w:color w:val="FF0000"/>
          <w:sz w:val="24"/>
        </w:rPr>
      </w:pPr>
    </w:p>
    <w:p w:rsidR="000A6752" w:rsidRDefault="000A6752">
      <w:pPr>
        <w:spacing w:line="360" w:lineRule="auto"/>
        <w:ind w:firstLineChars="200" w:firstLine="480"/>
        <w:outlineLvl w:val="2"/>
        <w:rPr>
          <w:rFonts w:ascii="宋体"/>
          <w:color w:val="FF0000"/>
          <w:sz w:val="24"/>
        </w:rPr>
      </w:pPr>
    </w:p>
    <w:p w:rsidR="000A6752" w:rsidRDefault="000A6752"/>
    <w:p w:rsidR="000A6752" w:rsidRDefault="000A6752"/>
    <w:p w:rsidR="000A6752" w:rsidRDefault="000A6752"/>
    <w:p w:rsidR="000A6752" w:rsidRDefault="000A6752"/>
    <w:p w:rsidR="000A6752" w:rsidRDefault="000A6752">
      <w:pPr>
        <w:jc w:val="center"/>
        <w:rPr>
          <w:rFonts w:ascii="黑体" w:eastAsia="黑体" w:hAnsi="宋体" w:cs="黑体"/>
          <w:color w:val="000000"/>
          <w:kern w:val="0"/>
          <w:sz w:val="28"/>
          <w:szCs w:val="28"/>
        </w:rPr>
      </w:pPr>
    </w:p>
    <w:p w:rsidR="000A6752" w:rsidRDefault="000A6752">
      <w:pPr>
        <w:jc w:val="center"/>
        <w:rPr>
          <w:rFonts w:ascii="黑体" w:eastAsia="黑体" w:hAnsi="宋体" w:cs="黑体"/>
          <w:color w:val="000000"/>
          <w:kern w:val="0"/>
          <w:sz w:val="28"/>
          <w:szCs w:val="28"/>
        </w:rPr>
      </w:pPr>
    </w:p>
    <w:p w:rsidR="000A6752" w:rsidRDefault="000A6752">
      <w:pPr>
        <w:rPr>
          <w:rFonts w:ascii="黑体" w:eastAsia="黑体" w:hAnsi="宋体" w:cs="黑体"/>
          <w:color w:val="000000"/>
          <w:kern w:val="0"/>
          <w:sz w:val="28"/>
          <w:szCs w:val="28"/>
        </w:rPr>
      </w:pPr>
    </w:p>
    <w:p w:rsidR="000A6752" w:rsidRDefault="000A6752">
      <w:pPr>
        <w:jc w:val="center"/>
        <w:rPr>
          <w:rFonts w:ascii="黑体" w:eastAsia="黑体" w:hAnsi="宋体" w:cs="黑体"/>
          <w:color w:val="000000"/>
          <w:kern w:val="0"/>
          <w:sz w:val="28"/>
          <w:szCs w:val="28"/>
        </w:rPr>
      </w:pPr>
    </w:p>
    <w:p w:rsidR="000A6752" w:rsidRDefault="000A6752">
      <w:pPr>
        <w:jc w:val="center"/>
        <w:rPr>
          <w:rFonts w:ascii="宋体" w:hAnsi="宋体" w:cs="宋体"/>
          <w:sz w:val="24"/>
        </w:rPr>
      </w:pPr>
    </w:p>
    <w:p w:rsidR="000A6752" w:rsidRDefault="000A6752"/>
    <w:sectPr w:rsidR="000A6752" w:rsidSect="000A675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F26" w:rsidRDefault="000F0F26" w:rsidP="007F0C94">
      <w:r>
        <w:separator/>
      </w:r>
    </w:p>
  </w:endnote>
  <w:endnote w:type="continuationSeparator" w:id="0">
    <w:p w:rsidR="000F0F26" w:rsidRDefault="000F0F26" w:rsidP="007F0C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F26" w:rsidRDefault="000F0F26" w:rsidP="007F0C94">
      <w:r>
        <w:separator/>
      </w:r>
    </w:p>
  </w:footnote>
  <w:footnote w:type="continuationSeparator" w:id="0">
    <w:p w:rsidR="000F0F26" w:rsidRDefault="000F0F26" w:rsidP="007F0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BDFE5A4E"/>
    <w:multiLevelType w:val="singleLevel"/>
    <w:tmpl w:val="BDFE5A4E"/>
    <w:lvl w:ilvl="0">
      <w:start w:val="1"/>
      <w:numFmt w:val="bullet"/>
      <w:lvlText w:val=""/>
      <w:lvlJc w:val="left"/>
      <w:pPr>
        <w:ind w:left="420" w:hanging="420"/>
      </w:pPr>
      <w:rPr>
        <w:rFonts w:ascii="Wingdings" w:hAnsi="Wingdings" w:hint="default"/>
      </w:rPr>
    </w:lvl>
  </w:abstractNum>
  <w:abstractNum w:abstractNumId="1">
    <w:nsid w:val="C9B1147E"/>
    <w:multiLevelType w:val="singleLevel"/>
    <w:tmpl w:val="C9B1147E"/>
    <w:lvl w:ilvl="0">
      <w:start w:val="1"/>
      <w:numFmt w:val="decimal"/>
      <w:lvlText w:val="%1."/>
      <w:lvlJc w:val="left"/>
      <w:pPr>
        <w:ind w:left="425" w:hanging="425"/>
      </w:pPr>
      <w:rPr>
        <w:rFonts w:hint="default"/>
      </w:rPr>
    </w:lvl>
  </w:abstractNum>
  <w:abstractNum w:abstractNumId="2">
    <w:nsid w:val="D94CE5E5"/>
    <w:multiLevelType w:val="singleLevel"/>
    <w:tmpl w:val="D94CE5E5"/>
    <w:lvl w:ilvl="0">
      <w:start w:val="2"/>
      <w:numFmt w:val="decimal"/>
      <w:suff w:val="nothing"/>
      <w:lvlText w:val="（%1）"/>
      <w:lvlJc w:val="left"/>
    </w:lvl>
  </w:abstractNum>
  <w:abstractNum w:abstractNumId="3">
    <w:nsid w:val="EC437E69"/>
    <w:multiLevelType w:val="singleLevel"/>
    <w:tmpl w:val="EC437E69"/>
    <w:lvl w:ilvl="0">
      <w:start w:val="1"/>
      <w:numFmt w:val="decimal"/>
      <w:suff w:val="nothing"/>
      <w:lvlText w:val="（%1）"/>
      <w:lvlJc w:val="left"/>
    </w:lvl>
  </w:abstractNum>
  <w:abstractNum w:abstractNumId="4">
    <w:nsid w:val="F842EB0D"/>
    <w:multiLevelType w:val="singleLevel"/>
    <w:tmpl w:val="F842EB0D"/>
    <w:lvl w:ilvl="0">
      <w:start w:val="2"/>
      <w:numFmt w:val="decimal"/>
      <w:suff w:val="nothing"/>
      <w:lvlText w:val="%1、"/>
      <w:lvlJc w:val="left"/>
    </w:lvl>
  </w:abstractNum>
  <w:abstractNum w:abstractNumId="5">
    <w:nsid w:val="0913487B"/>
    <w:multiLevelType w:val="multilevel"/>
    <w:tmpl w:val="0913487B"/>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E96AC8"/>
    <w:multiLevelType w:val="multilevel"/>
    <w:tmpl w:val="14E96AC8"/>
    <w:lvl w:ilvl="0">
      <w:start w:val="1"/>
      <w:numFmt w:val="decimal"/>
      <w:lvlText w:val="%1."/>
      <w:lvlJc w:val="left"/>
      <w:pPr>
        <w:tabs>
          <w:tab w:val="left" w:pos="900"/>
        </w:tabs>
        <w:ind w:left="900" w:hanging="420"/>
      </w:pPr>
    </w:lvl>
    <w:lvl w:ilvl="1">
      <w:start w:val="1"/>
      <w:numFmt w:val="decimal"/>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1CB63B05"/>
    <w:multiLevelType w:val="multilevel"/>
    <w:tmpl w:val="1CB63B05"/>
    <w:lvl w:ilvl="0">
      <w:start w:val="1"/>
      <w:numFmt w:val="bullet"/>
      <w:lvlText w:val=""/>
      <w:lvlPicBulletId w:val="0"/>
      <w:lvlJc w:val="left"/>
      <w:pPr>
        <w:ind w:left="885" w:hanging="420"/>
      </w:pPr>
      <w:rPr>
        <w:rFonts w:ascii="Wingdings" w:hAnsi="Wingdings"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nsid w:val="22C1013F"/>
    <w:multiLevelType w:val="multilevel"/>
    <w:tmpl w:val="22C1013F"/>
    <w:lvl w:ilvl="0">
      <w:start w:val="1"/>
      <w:numFmt w:val="bullet"/>
      <w:lvlText w:val=""/>
      <w:lvlPicBulletId w:val="0"/>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231BF980"/>
    <w:multiLevelType w:val="singleLevel"/>
    <w:tmpl w:val="231BF980"/>
    <w:lvl w:ilvl="0">
      <w:start w:val="4"/>
      <w:numFmt w:val="decimal"/>
      <w:suff w:val="nothing"/>
      <w:lvlText w:val="（%1）"/>
      <w:lvlJc w:val="left"/>
    </w:lvl>
  </w:abstractNum>
  <w:abstractNum w:abstractNumId="10">
    <w:nsid w:val="2C1607F6"/>
    <w:multiLevelType w:val="singleLevel"/>
    <w:tmpl w:val="2C1607F6"/>
    <w:lvl w:ilvl="0">
      <w:start w:val="1"/>
      <w:numFmt w:val="decimal"/>
      <w:suff w:val="nothing"/>
      <w:lvlText w:val="（%1）"/>
      <w:lvlJc w:val="left"/>
    </w:lvl>
  </w:abstractNum>
  <w:abstractNum w:abstractNumId="11">
    <w:nsid w:val="579E0E14"/>
    <w:multiLevelType w:val="multilevel"/>
    <w:tmpl w:val="579E0E14"/>
    <w:lvl w:ilvl="0">
      <w:start w:val="1"/>
      <w:numFmt w:val="bullet"/>
      <w:lvlText w:val=""/>
      <w:lvlPicBulletId w:val="0"/>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59AEA8FC"/>
    <w:multiLevelType w:val="singleLevel"/>
    <w:tmpl w:val="59AEA8FC"/>
    <w:lvl w:ilvl="0">
      <w:start w:val="2"/>
      <w:numFmt w:val="chineseCounting"/>
      <w:suff w:val="nothing"/>
      <w:lvlText w:val="%1、"/>
      <w:lvlJc w:val="left"/>
    </w:lvl>
  </w:abstractNum>
  <w:abstractNum w:abstractNumId="13">
    <w:nsid w:val="59AEA9C5"/>
    <w:multiLevelType w:val="singleLevel"/>
    <w:tmpl w:val="59AEA9C5"/>
    <w:lvl w:ilvl="0">
      <w:start w:val="1"/>
      <w:numFmt w:val="decimal"/>
      <w:suff w:val="nothing"/>
      <w:lvlText w:val="%1、"/>
      <w:lvlJc w:val="left"/>
    </w:lvl>
  </w:abstractNum>
  <w:abstractNum w:abstractNumId="14">
    <w:nsid w:val="59AECD91"/>
    <w:multiLevelType w:val="singleLevel"/>
    <w:tmpl w:val="59AECD91"/>
    <w:lvl w:ilvl="0">
      <w:start w:val="4"/>
      <w:numFmt w:val="decimal"/>
      <w:suff w:val="nothing"/>
      <w:lvlText w:val="%1、"/>
      <w:lvlJc w:val="left"/>
    </w:lvl>
  </w:abstractNum>
  <w:abstractNum w:abstractNumId="15">
    <w:nsid w:val="59AECE27"/>
    <w:multiLevelType w:val="singleLevel"/>
    <w:tmpl w:val="59AECE27"/>
    <w:lvl w:ilvl="0">
      <w:start w:val="1"/>
      <w:numFmt w:val="decimal"/>
      <w:suff w:val="nothing"/>
      <w:lvlText w:val="（%1）"/>
      <w:lvlJc w:val="left"/>
    </w:lvl>
  </w:abstractNum>
  <w:num w:numId="1">
    <w:abstractNumId w:val="12"/>
  </w:num>
  <w:num w:numId="2">
    <w:abstractNumId w:val="13"/>
  </w:num>
  <w:num w:numId="3">
    <w:abstractNumId w:val="8"/>
  </w:num>
  <w:num w:numId="4">
    <w:abstractNumId w:val="4"/>
  </w:num>
  <w:num w:numId="5">
    <w:abstractNumId w:val="2"/>
  </w:num>
  <w:num w:numId="6">
    <w:abstractNumId w:val="9"/>
  </w:num>
  <w:num w:numId="7">
    <w:abstractNumId w:val="14"/>
  </w:num>
  <w:num w:numId="8">
    <w:abstractNumId w:val="15"/>
  </w:num>
  <w:num w:numId="9">
    <w:abstractNumId w:val="11"/>
  </w:num>
  <w:num w:numId="10">
    <w:abstractNumId w:val="10"/>
  </w:num>
  <w:num w:numId="11">
    <w:abstractNumId w:val="7"/>
  </w:num>
  <w:num w:numId="12">
    <w:abstractNumId w:val="5"/>
  </w:num>
  <w:num w:numId="13">
    <w:abstractNumId w:val="0"/>
  </w:num>
  <w:num w:numId="14">
    <w:abstractNumId w:val="6"/>
  </w:num>
  <w:num w:numId="15">
    <w:abstractNumId w:val="1"/>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trackRevisions/>
  <w:defaultTabStop w:val="420"/>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CC572C"/>
    <w:rsid w:val="00070C05"/>
    <w:rsid w:val="0008341A"/>
    <w:rsid w:val="000A6752"/>
    <w:rsid w:val="000E0E1A"/>
    <w:rsid w:val="000F0F26"/>
    <w:rsid w:val="000F2BA7"/>
    <w:rsid w:val="001310C1"/>
    <w:rsid w:val="0016071A"/>
    <w:rsid w:val="001775A4"/>
    <w:rsid w:val="001A50E4"/>
    <w:rsid w:val="00214FB3"/>
    <w:rsid w:val="00240942"/>
    <w:rsid w:val="002A02E3"/>
    <w:rsid w:val="002A0975"/>
    <w:rsid w:val="003429FA"/>
    <w:rsid w:val="0035764E"/>
    <w:rsid w:val="00373B2D"/>
    <w:rsid w:val="003C5ECF"/>
    <w:rsid w:val="003C5F3F"/>
    <w:rsid w:val="003E585B"/>
    <w:rsid w:val="0043569F"/>
    <w:rsid w:val="00435ABB"/>
    <w:rsid w:val="004613F9"/>
    <w:rsid w:val="0047102A"/>
    <w:rsid w:val="0047614A"/>
    <w:rsid w:val="0049310A"/>
    <w:rsid w:val="004D4CEE"/>
    <w:rsid w:val="0050139D"/>
    <w:rsid w:val="00514D3F"/>
    <w:rsid w:val="00590596"/>
    <w:rsid w:val="005F7D04"/>
    <w:rsid w:val="006119BF"/>
    <w:rsid w:val="00611AB0"/>
    <w:rsid w:val="006328A0"/>
    <w:rsid w:val="00641292"/>
    <w:rsid w:val="0064303B"/>
    <w:rsid w:val="00674C88"/>
    <w:rsid w:val="006959E1"/>
    <w:rsid w:val="006B72F6"/>
    <w:rsid w:val="006E4CB6"/>
    <w:rsid w:val="00751811"/>
    <w:rsid w:val="00777AB5"/>
    <w:rsid w:val="00782104"/>
    <w:rsid w:val="00796513"/>
    <w:rsid w:val="007F0C94"/>
    <w:rsid w:val="00811436"/>
    <w:rsid w:val="008177A4"/>
    <w:rsid w:val="00823A35"/>
    <w:rsid w:val="008C30BA"/>
    <w:rsid w:val="008D25A7"/>
    <w:rsid w:val="009216CB"/>
    <w:rsid w:val="00924C46"/>
    <w:rsid w:val="00942837"/>
    <w:rsid w:val="009533F7"/>
    <w:rsid w:val="009804E9"/>
    <w:rsid w:val="00994422"/>
    <w:rsid w:val="009B34E7"/>
    <w:rsid w:val="009D073C"/>
    <w:rsid w:val="009D484B"/>
    <w:rsid w:val="00A12844"/>
    <w:rsid w:val="00A74D38"/>
    <w:rsid w:val="00A811F5"/>
    <w:rsid w:val="00AA18C8"/>
    <w:rsid w:val="00AA6A92"/>
    <w:rsid w:val="00AC41FD"/>
    <w:rsid w:val="00B24F07"/>
    <w:rsid w:val="00B55F19"/>
    <w:rsid w:val="00B706A5"/>
    <w:rsid w:val="00B74FA4"/>
    <w:rsid w:val="00B91901"/>
    <w:rsid w:val="00BB10B7"/>
    <w:rsid w:val="00BD1AC4"/>
    <w:rsid w:val="00BD6D90"/>
    <w:rsid w:val="00C20559"/>
    <w:rsid w:val="00C32DFA"/>
    <w:rsid w:val="00C6405E"/>
    <w:rsid w:val="00C70FCE"/>
    <w:rsid w:val="00C87B35"/>
    <w:rsid w:val="00CD4C5B"/>
    <w:rsid w:val="00D66D03"/>
    <w:rsid w:val="00DA13D2"/>
    <w:rsid w:val="00DA3103"/>
    <w:rsid w:val="00DB6939"/>
    <w:rsid w:val="00DE74A7"/>
    <w:rsid w:val="00E03CDA"/>
    <w:rsid w:val="00E14626"/>
    <w:rsid w:val="00E32DCB"/>
    <w:rsid w:val="00EA6361"/>
    <w:rsid w:val="00EB45C5"/>
    <w:rsid w:val="00EE4B6A"/>
    <w:rsid w:val="00EF725D"/>
    <w:rsid w:val="00F63466"/>
    <w:rsid w:val="00F9416B"/>
    <w:rsid w:val="00FB61D7"/>
    <w:rsid w:val="00FC6E89"/>
    <w:rsid w:val="062339B3"/>
    <w:rsid w:val="091F030B"/>
    <w:rsid w:val="096637AC"/>
    <w:rsid w:val="0BCF48E6"/>
    <w:rsid w:val="0D6F2D1F"/>
    <w:rsid w:val="0DA45293"/>
    <w:rsid w:val="0E241F97"/>
    <w:rsid w:val="0F100C64"/>
    <w:rsid w:val="118D3DC1"/>
    <w:rsid w:val="12096453"/>
    <w:rsid w:val="13FF0C8B"/>
    <w:rsid w:val="1AF1351E"/>
    <w:rsid w:val="2BC11235"/>
    <w:rsid w:val="301D44EC"/>
    <w:rsid w:val="31337B18"/>
    <w:rsid w:val="33D15DC7"/>
    <w:rsid w:val="341D4B42"/>
    <w:rsid w:val="346827A9"/>
    <w:rsid w:val="3765673A"/>
    <w:rsid w:val="38E634AC"/>
    <w:rsid w:val="3A745446"/>
    <w:rsid w:val="4E664369"/>
    <w:rsid w:val="4EF24C08"/>
    <w:rsid w:val="52BC50C6"/>
    <w:rsid w:val="5600137E"/>
    <w:rsid w:val="563A4F4D"/>
    <w:rsid w:val="56E7041A"/>
    <w:rsid w:val="580774E5"/>
    <w:rsid w:val="582173A9"/>
    <w:rsid w:val="67233173"/>
    <w:rsid w:val="67CC572C"/>
    <w:rsid w:val="68015F5B"/>
    <w:rsid w:val="6D535020"/>
    <w:rsid w:val="74466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0A6752"/>
    <w:rPr>
      <w:b/>
      <w:bCs/>
    </w:rPr>
  </w:style>
  <w:style w:type="paragraph" w:styleId="a4">
    <w:name w:val="annotation text"/>
    <w:basedOn w:val="a"/>
    <w:link w:val="Char0"/>
    <w:qFormat/>
    <w:rsid w:val="000A6752"/>
    <w:pPr>
      <w:jc w:val="left"/>
    </w:pPr>
  </w:style>
  <w:style w:type="paragraph" w:styleId="a5">
    <w:name w:val="Balloon Text"/>
    <w:basedOn w:val="a"/>
    <w:link w:val="Char1"/>
    <w:rsid w:val="000A6752"/>
    <w:rPr>
      <w:sz w:val="18"/>
      <w:szCs w:val="18"/>
    </w:rPr>
  </w:style>
  <w:style w:type="character" w:styleId="a6">
    <w:name w:val="annotation reference"/>
    <w:basedOn w:val="a0"/>
    <w:qFormat/>
    <w:rsid w:val="000A6752"/>
    <w:rPr>
      <w:sz w:val="21"/>
      <w:szCs w:val="21"/>
    </w:rPr>
  </w:style>
  <w:style w:type="table" w:styleId="a7">
    <w:name w:val="Table Grid"/>
    <w:basedOn w:val="a1"/>
    <w:rsid w:val="000A67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A6752"/>
    <w:pPr>
      <w:ind w:firstLineChars="200" w:firstLine="420"/>
    </w:pPr>
  </w:style>
  <w:style w:type="character" w:customStyle="1" w:styleId="Char0">
    <w:name w:val="批注文字 Char"/>
    <w:basedOn w:val="a0"/>
    <w:link w:val="a4"/>
    <w:rsid w:val="000A6752"/>
    <w:rPr>
      <w:kern w:val="2"/>
      <w:sz w:val="21"/>
      <w:szCs w:val="24"/>
    </w:rPr>
  </w:style>
  <w:style w:type="character" w:customStyle="1" w:styleId="Char">
    <w:name w:val="批注主题 Char"/>
    <w:basedOn w:val="Char0"/>
    <w:link w:val="a3"/>
    <w:rsid w:val="000A6752"/>
    <w:rPr>
      <w:b/>
      <w:bCs/>
      <w:kern w:val="2"/>
      <w:sz w:val="21"/>
      <w:szCs w:val="24"/>
    </w:rPr>
  </w:style>
  <w:style w:type="character" w:customStyle="1" w:styleId="Char1">
    <w:name w:val="批注框文本 Char"/>
    <w:basedOn w:val="a0"/>
    <w:link w:val="a5"/>
    <w:qFormat/>
    <w:rsid w:val="000A6752"/>
    <w:rPr>
      <w:kern w:val="2"/>
      <w:sz w:val="18"/>
      <w:szCs w:val="18"/>
    </w:rPr>
  </w:style>
  <w:style w:type="paragraph" w:styleId="a9">
    <w:name w:val="header"/>
    <w:basedOn w:val="a"/>
    <w:link w:val="Char2"/>
    <w:rsid w:val="007F0C9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7F0C94"/>
    <w:rPr>
      <w:kern w:val="2"/>
      <w:sz w:val="18"/>
      <w:szCs w:val="18"/>
    </w:rPr>
  </w:style>
  <w:style w:type="paragraph" w:styleId="aa">
    <w:name w:val="footer"/>
    <w:basedOn w:val="a"/>
    <w:link w:val="Char3"/>
    <w:rsid w:val="007F0C94"/>
    <w:pPr>
      <w:tabs>
        <w:tab w:val="center" w:pos="4153"/>
        <w:tab w:val="right" w:pos="8306"/>
      </w:tabs>
      <w:snapToGrid w:val="0"/>
      <w:jc w:val="left"/>
    </w:pPr>
    <w:rPr>
      <w:sz w:val="18"/>
      <w:szCs w:val="18"/>
    </w:rPr>
  </w:style>
  <w:style w:type="character" w:customStyle="1" w:styleId="Char3">
    <w:name w:val="页脚 Char"/>
    <w:basedOn w:val="a0"/>
    <w:link w:val="aa"/>
    <w:rsid w:val="007F0C94"/>
    <w:rPr>
      <w:kern w:val="2"/>
      <w:sz w:val="18"/>
      <w:szCs w:val="18"/>
    </w:rPr>
  </w:style>
</w:styles>
</file>

<file path=word/webSettings.xml><?xml version="1.0" encoding="utf-8"?>
<w:webSettings xmlns:r="http://schemas.openxmlformats.org/officeDocument/2006/relationships" xmlns:w="http://schemas.openxmlformats.org/wordprocessingml/2006/main">
  <w:divs>
    <w:div w:id="172224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uhjmh\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85</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9uhjmh</dc:creator>
  <cp:lastModifiedBy>Administrator</cp:lastModifiedBy>
  <cp:revision>3</cp:revision>
  <dcterms:created xsi:type="dcterms:W3CDTF">2019-09-10T01:50:00Z</dcterms:created>
  <dcterms:modified xsi:type="dcterms:W3CDTF">2019-09-10T07:42:00Z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